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7A2E5" w14:textId="30708D7D" w:rsidR="00391CE1" w:rsidRDefault="00391CE1" w:rsidP="001B5BFE">
      <w:pPr>
        <w:pStyle w:val="Default"/>
        <w:ind w:left="993"/>
      </w:pPr>
    </w:p>
    <w:p w14:paraId="117CEBB8" w14:textId="64445EF2" w:rsidR="00BA1AFE" w:rsidRPr="00D8250A" w:rsidRDefault="00BA1AFE" w:rsidP="001B5BFE">
      <w:pPr>
        <w:pStyle w:val="Default"/>
        <w:ind w:left="993"/>
        <w:rPr>
          <w:b/>
          <w:bCs/>
          <w:u w:val="single"/>
        </w:rPr>
      </w:pPr>
      <w:r w:rsidRPr="00D8250A">
        <w:rPr>
          <w:b/>
          <w:bCs/>
          <w:u w:val="single"/>
        </w:rPr>
        <w:t>MEMBER GUIDANCE ON ‘BAIT ADVERTISING’</w:t>
      </w:r>
    </w:p>
    <w:p w14:paraId="6B7B6713" w14:textId="782E28C1" w:rsidR="000A230B" w:rsidRDefault="000A230B" w:rsidP="001B5BFE">
      <w:pPr>
        <w:pStyle w:val="Default"/>
        <w:ind w:left="993"/>
      </w:pPr>
    </w:p>
    <w:p w14:paraId="1DDE60D6" w14:textId="29AEDA22" w:rsidR="000A230B" w:rsidRPr="00EC4CB5" w:rsidRDefault="000A230B" w:rsidP="001B5BFE">
      <w:pPr>
        <w:pStyle w:val="Default"/>
        <w:ind w:left="993"/>
        <w:rPr>
          <w:rFonts w:ascii="Tahoma" w:hAnsi="Tahoma" w:cs="Tahoma"/>
          <w:color w:val="auto"/>
          <w:sz w:val="22"/>
          <w:szCs w:val="22"/>
        </w:rPr>
      </w:pPr>
      <w:r w:rsidRPr="00EC4CB5">
        <w:rPr>
          <w:rFonts w:ascii="Tahoma" w:hAnsi="Tahoma" w:cs="Tahoma"/>
          <w:sz w:val="22"/>
          <w:szCs w:val="22"/>
        </w:rPr>
        <w:t>Bait advertising is where a seller indicates a product is available, often at cost or close to cost price</w:t>
      </w:r>
      <w:r w:rsidR="00BA1AFE" w:rsidRPr="00EC4CB5">
        <w:rPr>
          <w:rFonts w:ascii="Tahoma" w:hAnsi="Tahoma" w:cs="Tahoma"/>
          <w:sz w:val="22"/>
          <w:szCs w:val="22"/>
        </w:rPr>
        <w:t>,</w:t>
      </w:r>
      <w:r w:rsidRPr="00EC4CB5">
        <w:rPr>
          <w:rFonts w:ascii="Tahoma" w:hAnsi="Tahoma" w:cs="Tahoma"/>
          <w:sz w:val="22"/>
          <w:szCs w:val="22"/>
        </w:rPr>
        <w:t xml:space="preserve"> in order to attract the interest and intent to purchase from a potential customer</w:t>
      </w:r>
      <w:r w:rsidR="00BA1AFE" w:rsidRPr="00EC4CB5">
        <w:rPr>
          <w:rFonts w:ascii="Tahoma" w:hAnsi="Tahoma" w:cs="Tahoma"/>
          <w:sz w:val="22"/>
          <w:szCs w:val="22"/>
        </w:rPr>
        <w:t>;</w:t>
      </w:r>
      <w:r w:rsidRPr="00EC4CB5">
        <w:rPr>
          <w:rFonts w:ascii="Tahoma" w:hAnsi="Tahoma" w:cs="Tahoma"/>
          <w:sz w:val="22"/>
          <w:szCs w:val="22"/>
        </w:rPr>
        <w:t xml:space="preserve"> but when the order is </w:t>
      </w:r>
      <w:r w:rsidRPr="00EC4CB5">
        <w:rPr>
          <w:rFonts w:ascii="Tahoma" w:hAnsi="Tahoma" w:cs="Tahoma"/>
          <w:color w:val="auto"/>
          <w:sz w:val="22"/>
          <w:szCs w:val="22"/>
        </w:rPr>
        <w:t xml:space="preserve">placed or </w:t>
      </w:r>
      <w:r w:rsidR="00065A16" w:rsidRPr="00EC4CB5">
        <w:rPr>
          <w:rFonts w:ascii="Tahoma" w:hAnsi="Tahoma" w:cs="Tahoma"/>
          <w:color w:val="auto"/>
          <w:sz w:val="22"/>
          <w:szCs w:val="22"/>
        </w:rPr>
        <w:t>attempted</w:t>
      </w:r>
      <w:r w:rsidRPr="00EC4CB5">
        <w:rPr>
          <w:rFonts w:ascii="Tahoma" w:hAnsi="Tahoma" w:cs="Tahoma"/>
          <w:color w:val="auto"/>
          <w:sz w:val="22"/>
          <w:szCs w:val="22"/>
        </w:rPr>
        <w:t xml:space="preserve"> to be placed the </w:t>
      </w:r>
      <w:r w:rsidR="00F7101E" w:rsidRPr="00EC4CB5">
        <w:rPr>
          <w:rFonts w:ascii="Tahoma" w:hAnsi="Tahoma" w:cs="Tahoma"/>
          <w:color w:val="auto"/>
          <w:sz w:val="22"/>
          <w:szCs w:val="22"/>
        </w:rPr>
        <w:t xml:space="preserve">customer is told the </w:t>
      </w:r>
      <w:r w:rsidRPr="00EC4CB5">
        <w:rPr>
          <w:rFonts w:ascii="Tahoma" w:hAnsi="Tahoma" w:cs="Tahoma"/>
          <w:color w:val="auto"/>
          <w:sz w:val="22"/>
          <w:szCs w:val="22"/>
        </w:rPr>
        <w:t>product is not</w:t>
      </w:r>
      <w:r w:rsidR="008E0FBE" w:rsidRPr="00EC4CB5">
        <w:rPr>
          <w:rFonts w:ascii="Tahoma" w:hAnsi="Tahoma" w:cs="Tahoma"/>
          <w:color w:val="auto"/>
          <w:sz w:val="22"/>
          <w:szCs w:val="22"/>
        </w:rPr>
        <w:t xml:space="preserve"> in fact </w:t>
      </w:r>
      <w:r w:rsidRPr="00EC4CB5">
        <w:rPr>
          <w:rFonts w:ascii="Tahoma" w:hAnsi="Tahoma" w:cs="Tahoma"/>
          <w:color w:val="auto"/>
          <w:sz w:val="22"/>
          <w:szCs w:val="22"/>
        </w:rPr>
        <w:t xml:space="preserve">available or </w:t>
      </w:r>
      <w:r w:rsidR="008E0FBE" w:rsidRPr="00EC4CB5">
        <w:rPr>
          <w:rFonts w:ascii="Tahoma" w:hAnsi="Tahoma" w:cs="Tahoma"/>
          <w:color w:val="auto"/>
          <w:sz w:val="22"/>
          <w:szCs w:val="22"/>
        </w:rPr>
        <w:t xml:space="preserve">it is </w:t>
      </w:r>
      <w:r w:rsidRPr="00EC4CB5">
        <w:rPr>
          <w:rFonts w:ascii="Tahoma" w:hAnsi="Tahoma" w:cs="Tahoma"/>
          <w:color w:val="auto"/>
          <w:sz w:val="22"/>
          <w:szCs w:val="22"/>
        </w:rPr>
        <w:t>not available within a reasonable time frame. The seller then switch sell</w:t>
      </w:r>
      <w:r w:rsidR="00F7101E" w:rsidRPr="00EC4CB5">
        <w:rPr>
          <w:rFonts w:ascii="Tahoma" w:hAnsi="Tahoma" w:cs="Tahoma"/>
          <w:color w:val="auto"/>
          <w:sz w:val="22"/>
          <w:szCs w:val="22"/>
        </w:rPr>
        <w:t>s</w:t>
      </w:r>
      <w:r w:rsidRPr="00EC4CB5">
        <w:rPr>
          <w:rFonts w:ascii="Tahoma" w:hAnsi="Tahoma" w:cs="Tahoma"/>
          <w:color w:val="auto"/>
          <w:sz w:val="22"/>
          <w:szCs w:val="22"/>
        </w:rPr>
        <w:t xml:space="preserve"> to a different product/brand performing a similar function</w:t>
      </w:r>
      <w:r w:rsidR="008E0FBE" w:rsidRPr="00EC4CB5">
        <w:rPr>
          <w:rFonts w:ascii="Tahoma" w:hAnsi="Tahoma" w:cs="Tahoma"/>
          <w:color w:val="auto"/>
          <w:sz w:val="22"/>
          <w:szCs w:val="22"/>
        </w:rPr>
        <w:t>.</w:t>
      </w:r>
    </w:p>
    <w:p w14:paraId="6251F7B4" w14:textId="77777777" w:rsidR="00EC4CB5" w:rsidRPr="00EC4CB5" w:rsidRDefault="00EC4CB5" w:rsidP="00EC4CB5">
      <w:pPr>
        <w:rPr>
          <w:sz w:val="22"/>
          <w:szCs w:val="22"/>
        </w:rPr>
      </w:pPr>
    </w:p>
    <w:p w14:paraId="36D583A0" w14:textId="2700CAC4" w:rsidR="00EC4CB5" w:rsidRPr="00EC4CB5" w:rsidRDefault="00EC4CB5" w:rsidP="00EC4CB5">
      <w:pPr>
        <w:ind w:left="993"/>
        <w:rPr>
          <w:rFonts w:ascii="Tahoma" w:hAnsi="Tahoma" w:cs="Tahoma"/>
          <w:sz w:val="22"/>
          <w:szCs w:val="22"/>
        </w:rPr>
      </w:pPr>
      <w:r w:rsidRPr="00EC4CB5">
        <w:rPr>
          <w:rFonts w:ascii="Tahoma" w:hAnsi="Tahoma" w:cs="Tahoma"/>
          <w:sz w:val="22"/>
          <w:szCs w:val="22"/>
        </w:rPr>
        <w:t>There have been instances where bait advertising has been successfully challenged by working with the local Trading Standards office but</w:t>
      </w:r>
      <w:r>
        <w:rPr>
          <w:rFonts w:ascii="Tahoma" w:hAnsi="Tahoma" w:cs="Tahoma"/>
          <w:sz w:val="22"/>
          <w:szCs w:val="22"/>
        </w:rPr>
        <w:t>,</w:t>
      </w:r>
      <w:r w:rsidRPr="00EC4CB5">
        <w:rPr>
          <w:rFonts w:ascii="Tahoma" w:hAnsi="Tahoma" w:cs="Tahoma"/>
          <w:sz w:val="22"/>
          <w:szCs w:val="22"/>
        </w:rPr>
        <w:t xml:space="preserve"> due to heavy workloads</w:t>
      </w:r>
      <w:r>
        <w:rPr>
          <w:rFonts w:ascii="Tahoma" w:hAnsi="Tahoma" w:cs="Tahoma"/>
          <w:sz w:val="22"/>
          <w:szCs w:val="22"/>
        </w:rPr>
        <w:t>,</w:t>
      </w:r>
      <w:r w:rsidRPr="00EC4CB5">
        <w:rPr>
          <w:rFonts w:ascii="Tahoma" w:hAnsi="Tahoma" w:cs="Tahoma"/>
          <w:sz w:val="22"/>
          <w:szCs w:val="22"/>
        </w:rPr>
        <w:t xml:space="preserve"> it may require persistence.</w:t>
      </w:r>
    </w:p>
    <w:p w14:paraId="46C20B71" w14:textId="77777777" w:rsidR="00EC4CB5" w:rsidRPr="00EC4CB5" w:rsidRDefault="00EC4CB5" w:rsidP="00EC4CB5">
      <w:pPr>
        <w:ind w:left="993"/>
        <w:rPr>
          <w:rFonts w:ascii="Tahoma" w:hAnsi="Tahoma" w:cs="Tahoma"/>
          <w:sz w:val="22"/>
          <w:szCs w:val="22"/>
        </w:rPr>
      </w:pPr>
    </w:p>
    <w:p w14:paraId="38275263" w14:textId="102F372B" w:rsidR="00EC4CB5" w:rsidRPr="00EC4CB5" w:rsidRDefault="00EC4CB5" w:rsidP="00EC4CB5">
      <w:pPr>
        <w:ind w:left="993"/>
        <w:rPr>
          <w:rFonts w:ascii="Tahoma" w:hAnsi="Tahoma" w:cs="Tahoma"/>
          <w:sz w:val="22"/>
          <w:szCs w:val="22"/>
        </w:rPr>
      </w:pPr>
      <w:r w:rsidRPr="00EC4CB5">
        <w:rPr>
          <w:rFonts w:ascii="Tahoma" w:hAnsi="Tahoma" w:cs="Tahoma"/>
          <w:sz w:val="22"/>
          <w:szCs w:val="22"/>
        </w:rPr>
        <w:t xml:space="preserve">Manufacturers/suppliers have the right to legally demand their products are withdrawn from the internet or other points of promotion if examples of bait advertising can be substantiated (e.g. </w:t>
      </w:r>
      <w:r>
        <w:rPr>
          <w:rFonts w:ascii="Tahoma" w:hAnsi="Tahoma" w:cs="Tahoma"/>
          <w:sz w:val="22"/>
          <w:szCs w:val="22"/>
        </w:rPr>
        <w:t xml:space="preserve">via </w:t>
      </w:r>
      <w:r w:rsidRPr="00EC4CB5">
        <w:rPr>
          <w:rFonts w:ascii="Tahoma" w:hAnsi="Tahoma" w:cs="Tahoma"/>
          <w:sz w:val="22"/>
          <w:szCs w:val="22"/>
        </w:rPr>
        <w:t>live chat/mystery shop/telephone recordings).</w:t>
      </w:r>
    </w:p>
    <w:p w14:paraId="55A2E1F2" w14:textId="77777777" w:rsidR="00EC4CB5" w:rsidRPr="00EC4CB5" w:rsidRDefault="00EC4CB5" w:rsidP="00EC4CB5">
      <w:pPr>
        <w:ind w:left="993"/>
        <w:rPr>
          <w:rFonts w:ascii="Tahoma" w:hAnsi="Tahoma" w:cs="Tahoma"/>
          <w:sz w:val="22"/>
          <w:szCs w:val="22"/>
        </w:rPr>
      </w:pPr>
    </w:p>
    <w:p w14:paraId="579081D2" w14:textId="1306569A" w:rsidR="00EC4CB5" w:rsidRPr="00EC4CB5" w:rsidRDefault="00EC4CB5" w:rsidP="00EC4CB5">
      <w:pPr>
        <w:ind w:left="993"/>
        <w:rPr>
          <w:sz w:val="22"/>
          <w:szCs w:val="22"/>
        </w:rPr>
      </w:pPr>
      <w:r w:rsidRPr="00EC4CB5">
        <w:rPr>
          <w:rFonts w:ascii="Tahoma" w:hAnsi="Tahoma" w:cs="Tahoma"/>
          <w:sz w:val="22"/>
          <w:szCs w:val="22"/>
        </w:rPr>
        <w:t xml:space="preserve">CESA’s understanding (and advice from Trading Standards) is that taking this action DOES NOT contravene CMA rules/regulations. This should give confidence to enable </w:t>
      </w:r>
      <w:r>
        <w:rPr>
          <w:rFonts w:ascii="Tahoma" w:hAnsi="Tahoma" w:cs="Tahoma"/>
          <w:sz w:val="22"/>
          <w:szCs w:val="22"/>
        </w:rPr>
        <w:t xml:space="preserve">foodservice </w:t>
      </w:r>
      <w:r w:rsidRPr="00EC4CB5">
        <w:rPr>
          <w:rFonts w:ascii="Tahoma" w:hAnsi="Tahoma" w:cs="Tahoma"/>
          <w:sz w:val="22"/>
          <w:szCs w:val="22"/>
        </w:rPr>
        <w:t xml:space="preserve"> equipment suppl</w:t>
      </w:r>
      <w:r>
        <w:rPr>
          <w:rFonts w:ascii="Tahoma" w:hAnsi="Tahoma" w:cs="Tahoma"/>
          <w:sz w:val="22"/>
          <w:szCs w:val="22"/>
        </w:rPr>
        <w:t>iers</w:t>
      </w:r>
      <w:r w:rsidRPr="00EC4CB5">
        <w:rPr>
          <w:rFonts w:ascii="Tahoma" w:hAnsi="Tahoma" w:cs="Tahoma"/>
          <w:sz w:val="22"/>
          <w:szCs w:val="22"/>
        </w:rPr>
        <w:t xml:space="preserve"> to work together to eradicate this mis</w:t>
      </w:r>
      <w:r>
        <w:rPr>
          <w:rFonts w:ascii="Tahoma" w:hAnsi="Tahoma" w:cs="Tahoma"/>
          <w:sz w:val="22"/>
          <w:szCs w:val="22"/>
        </w:rPr>
        <w:t>-</w:t>
      </w:r>
      <w:r w:rsidRPr="00EC4CB5">
        <w:rPr>
          <w:rFonts w:ascii="Tahoma" w:hAnsi="Tahoma" w:cs="Tahoma"/>
          <w:sz w:val="22"/>
          <w:szCs w:val="22"/>
        </w:rPr>
        <w:t>selling</w:t>
      </w:r>
      <w:r>
        <w:rPr>
          <w:rFonts w:ascii="Tahoma" w:hAnsi="Tahoma" w:cs="Tahoma"/>
          <w:sz w:val="22"/>
          <w:szCs w:val="22"/>
        </w:rPr>
        <w:t xml:space="preserve"> and misrepresentation </w:t>
      </w:r>
      <w:r w:rsidRPr="00EC4CB5">
        <w:rPr>
          <w:rFonts w:ascii="Tahoma" w:hAnsi="Tahoma" w:cs="Tahoma"/>
          <w:sz w:val="22"/>
          <w:szCs w:val="22"/>
        </w:rPr>
        <w:t xml:space="preserve"> of </w:t>
      </w:r>
      <w:r>
        <w:rPr>
          <w:rFonts w:ascii="Tahoma" w:hAnsi="Tahoma" w:cs="Tahoma"/>
          <w:sz w:val="22"/>
          <w:szCs w:val="22"/>
        </w:rPr>
        <w:t xml:space="preserve">products and </w:t>
      </w:r>
      <w:r w:rsidRPr="00EC4CB5">
        <w:rPr>
          <w:rFonts w:ascii="Tahoma" w:hAnsi="Tahoma" w:cs="Tahoma"/>
          <w:sz w:val="22"/>
          <w:szCs w:val="22"/>
        </w:rPr>
        <w:t>brands</w:t>
      </w:r>
      <w:r>
        <w:rPr>
          <w:rFonts w:ascii="Tahoma" w:hAnsi="Tahoma" w:cs="Tahoma"/>
          <w:sz w:val="22"/>
          <w:szCs w:val="22"/>
        </w:rPr>
        <w:t xml:space="preserve"> w</w:t>
      </w:r>
      <w:r w:rsidRPr="00EC4CB5">
        <w:rPr>
          <w:rFonts w:ascii="Tahoma" w:hAnsi="Tahoma" w:cs="Tahoma"/>
          <w:sz w:val="22"/>
          <w:szCs w:val="22"/>
        </w:rPr>
        <w:t>hich can have the result of damaging consumer confidence.</w:t>
      </w:r>
    </w:p>
    <w:p w14:paraId="4B5CCFEB" w14:textId="77777777" w:rsidR="00EC4CB5" w:rsidRDefault="00EC4CB5" w:rsidP="001B5BFE">
      <w:pPr>
        <w:pStyle w:val="Default"/>
        <w:ind w:left="993"/>
        <w:rPr>
          <w:rFonts w:ascii="Tahoma" w:hAnsi="Tahoma" w:cs="Tahoma"/>
          <w:sz w:val="22"/>
          <w:szCs w:val="22"/>
        </w:rPr>
      </w:pPr>
    </w:p>
    <w:p w14:paraId="260B7DE3" w14:textId="4324C892" w:rsidR="000A230B" w:rsidRPr="001A6ED8" w:rsidRDefault="00EC4CB5" w:rsidP="001B5BFE">
      <w:pPr>
        <w:pStyle w:val="Default"/>
        <w:ind w:left="993"/>
        <w:rPr>
          <w:rFonts w:ascii="Tahoma" w:hAnsi="Tahoma" w:cs="Tahoma"/>
          <w:sz w:val="22"/>
          <w:szCs w:val="22"/>
        </w:rPr>
      </w:pPr>
      <w:r>
        <w:rPr>
          <w:rFonts w:ascii="Tahoma" w:hAnsi="Tahoma" w:cs="Tahoma"/>
          <w:sz w:val="22"/>
          <w:szCs w:val="22"/>
        </w:rPr>
        <w:t xml:space="preserve">Bait advertising </w:t>
      </w:r>
      <w:r w:rsidR="000A230B" w:rsidRPr="001A6ED8">
        <w:rPr>
          <w:rFonts w:ascii="Tahoma" w:hAnsi="Tahoma" w:cs="Tahoma"/>
          <w:sz w:val="22"/>
          <w:szCs w:val="22"/>
        </w:rPr>
        <w:t>is a contravention of TRADE DESCRIPTIONS - The Business Protection from Misleading Marketing Regulations 2008, Coming into force - - 26th May 2008.</w:t>
      </w:r>
    </w:p>
    <w:p w14:paraId="0DC97A9E" w14:textId="70C1D3CB" w:rsidR="000A230B" w:rsidRPr="001A6ED8" w:rsidRDefault="00EC3A9C" w:rsidP="001B5BFE">
      <w:pPr>
        <w:pStyle w:val="Default"/>
        <w:ind w:left="993"/>
        <w:rPr>
          <w:rFonts w:ascii="Tahoma" w:eastAsia="Times New Roman" w:hAnsi="Tahoma" w:cs="Tahoma"/>
          <w:color w:val="auto"/>
          <w:sz w:val="22"/>
          <w:szCs w:val="22"/>
          <w:lang w:val="en-US" w:eastAsia="en-GB"/>
        </w:rPr>
      </w:pPr>
      <w:hyperlink r:id="rId10" w:history="1">
        <w:r w:rsidR="001A6ED8" w:rsidRPr="001A6ED8">
          <w:rPr>
            <w:rFonts w:ascii="Tahoma" w:eastAsia="Times New Roman" w:hAnsi="Tahoma" w:cs="Tahoma"/>
            <w:color w:val="0000FF"/>
            <w:sz w:val="22"/>
            <w:szCs w:val="22"/>
            <w:u w:val="single"/>
            <w:lang w:val="en-US" w:eastAsia="en-GB"/>
          </w:rPr>
          <w:t>http://www.legislation.gov.uk/uksi/2008/1277/contents/made</w:t>
        </w:r>
      </w:hyperlink>
    </w:p>
    <w:p w14:paraId="56E716FE" w14:textId="77777777" w:rsidR="001A6ED8" w:rsidRPr="001A6ED8" w:rsidRDefault="001A6ED8" w:rsidP="001B5BFE">
      <w:pPr>
        <w:pStyle w:val="Default"/>
        <w:ind w:left="993"/>
        <w:rPr>
          <w:rFonts w:ascii="Tahoma" w:hAnsi="Tahoma" w:cs="Tahoma"/>
          <w:sz w:val="22"/>
          <w:szCs w:val="22"/>
        </w:rPr>
      </w:pPr>
    </w:p>
    <w:p w14:paraId="6035C333" w14:textId="05D601AD" w:rsidR="00503148" w:rsidRPr="001A6ED8" w:rsidRDefault="00EC4CB5" w:rsidP="00EC4CB5">
      <w:pPr>
        <w:pStyle w:val="Default"/>
        <w:ind w:firstLine="720"/>
        <w:rPr>
          <w:rFonts w:ascii="Tahoma" w:hAnsi="Tahoma" w:cs="Tahoma"/>
          <w:sz w:val="22"/>
          <w:szCs w:val="22"/>
        </w:rPr>
      </w:pPr>
      <w:r>
        <w:rPr>
          <w:rFonts w:ascii="Tahoma" w:hAnsi="Tahoma" w:cs="Tahoma"/>
          <w:sz w:val="22"/>
          <w:szCs w:val="22"/>
        </w:rPr>
        <w:t xml:space="preserve">    </w:t>
      </w:r>
      <w:r w:rsidR="000A230B" w:rsidRPr="001A6ED8">
        <w:rPr>
          <w:rFonts w:ascii="Tahoma" w:hAnsi="Tahoma" w:cs="Tahoma"/>
          <w:sz w:val="22"/>
          <w:szCs w:val="22"/>
        </w:rPr>
        <w:t>The detail of the act clearly states</w:t>
      </w:r>
      <w:r w:rsidR="005344E2">
        <w:rPr>
          <w:rFonts w:ascii="Tahoma" w:hAnsi="Tahoma" w:cs="Tahoma"/>
          <w:sz w:val="22"/>
          <w:szCs w:val="22"/>
        </w:rPr>
        <w:t xml:space="preserve"> (extract below)</w:t>
      </w:r>
      <w:r w:rsidR="00503148" w:rsidRPr="001A6ED8">
        <w:rPr>
          <w:rFonts w:ascii="Tahoma" w:hAnsi="Tahoma" w:cs="Tahoma"/>
          <w:sz w:val="22"/>
          <w:szCs w:val="22"/>
        </w:rPr>
        <w:t>:</w:t>
      </w:r>
    </w:p>
    <w:p w14:paraId="1E4B2B33" w14:textId="77777777" w:rsidR="00503148" w:rsidRPr="001A6ED8" w:rsidRDefault="00503148" w:rsidP="001B5BFE">
      <w:pPr>
        <w:pStyle w:val="Default"/>
        <w:ind w:left="993"/>
        <w:rPr>
          <w:rFonts w:ascii="Tahoma" w:hAnsi="Tahoma" w:cs="Tahoma"/>
          <w:sz w:val="22"/>
          <w:szCs w:val="22"/>
        </w:rPr>
      </w:pPr>
    </w:p>
    <w:p w14:paraId="5E895110" w14:textId="58CA56D9" w:rsidR="00503148" w:rsidRPr="001A6ED8" w:rsidRDefault="000A230B" w:rsidP="001B5BFE">
      <w:pPr>
        <w:pStyle w:val="Default"/>
        <w:ind w:left="993"/>
        <w:rPr>
          <w:rFonts w:ascii="Tahoma" w:hAnsi="Tahoma" w:cs="Tahoma"/>
          <w:sz w:val="22"/>
          <w:szCs w:val="22"/>
        </w:rPr>
      </w:pPr>
      <w:r w:rsidRPr="001A6ED8">
        <w:rPr>
          <w:rFonts w:ascii="Tahoma" w:hAnsi="Tahoma" w:cs="Tahoma"/>
          <w:sz w:val="22"/>
          <w:szCs w:val="22"/>
        </w:rPr>
        <w:t>Prohibition of advertising which misleads traders</w:t>
      </w:r>
      <w:r w:rsidR="00503148" w:rsidRPr="001A6ED8">
        <w:rPr>
          <w:rFonts w:ascii="Tahoma" w:hAnsi="Tahoma" w:cs="Tahoma"/>
          <w:sz w:val="22"/>
          <w:szCs w:val="22"/>
        </w:rPr>
        <w:t>:-</w:t>
      </w:r>
    </w:p>
    <w:p w14:paraId="54054A5F" w14:textId="77777777" w:rsidR="00503148" w:rsidRPr="00EC4CB5" w:rsidRDefault="000A230B" w:rsidP="003174D1">
      <w:pPr>
        <w:pStyle w:val="Default"/>
        <w:ind w:left="2160"/>
        <w:rPr>
          <w:rFonts w:ascii="Tahoma" w:hAnsi="Tahoma" w:cs="Tahoma"/>
          <w:i/>
          <w:iCs/>
          <w:sz w:val="22"/>
          <w:szCs w:val="22"/>
        </w:rPr>
      </w:pPr>
      <w:r w:rsidRPr="00EC4CB5">
        <w:rPr>
          <w:rFonts w:ascii="Tahoma" w:hAnsi="Tahoma" w:cs="Tahoma"/>
          <w:i/>
          <w:iCs/>
          <w:sz w:val="22"/>
          <w:szCs w:val="22"/>
        </w:rPr>
        <w:t xml:space="preserve"> 3.—(1) Advertising which is misleading is prohibited. </w:t>
      </w:r>
    </w:p>
    <w:p w14:paraId="0DCAD435" w14:textId="77777777" w:rsidR="00503148" w:rsidRPr="00EC4CB5" w:rsidRDefault="000A230B" w:rsidP="003174D1">
      <w:pPr>
        <w:pStyle w:val="Default"/>
        <w:ind w:left="2160"/>
        <w:rPr>
          <w:rFonts w:ascii="Tahoma" w:hAnsi="Tahoma" w:cs="Tahoma"/>
          <w:i/>
          <w:iCs/>
          <w:sz w:val="22"/>
          <w:szCs w:val="22"/>
        </w:rPr>
      </w:pPr>
      <w:r w:rsidRPr="00EC4CB5">
        <w:rPr>
          <w:rFonts w:ascii="Tahoma" w:hAnsi="Tahoma" w:cs="Tahoma"/>
          <w:i/>
          <w:iCs/>
          <w:sz w:val="22"/>
          <w:szCs w:val="22"/>
        </w:rPr>
        <w:t xml:space="preserve">(2) Advertising is misleading which— </w:t>
      </w:r>
    </w:p>
    <w:p w14:paraId="438ADFA9"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 xml:space="preserve">(a) in any way, including its presentation, deceives or is likely to deceive the traders to whom it is addressed or whom it reaches; and by reason of its deceptive nature, is likely to affect their economic behaviour; or </w:t>
      </w:r>
    </w:p>
    <w:p w14:paraId="14EC0157"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 xml:space="preserve">(b) for those reasons, injures or is likely to injure a competitor. </w:t>
      </w:r>
    </w:p>
    <w:p w14:paraId="2E450C05" w14:textId="77777777" w:rsidR="00503148" w:rsidRPr="00EC4CB5" w:rsidRDefault="00503148" w:rsidP="003174D1">
      <w:pPr>
        <w:pStyle w:val="Default"/>
        <w:ind w:left="2160"/>
        <w:rPr>
          <w:rFonts w:ascii="Tahoma" w:hAnsi="Tahoma" w:cs="Tahoma"/>
          <w:i/>
          <w:iCs/>
          <w:sz w:val="22"/>
          <w:szCs w:val="22"/>
        </w:rPr>
      </w:pPr>
    </w:p>
    <w:p w14:paraId="318691C1" w14:textId="77777777" w:rsidR="00503148" w:rsidRPr="00EC4CB5" w:rsidRDefault="000A230B" w:rsidP="003174D1">
      <w:pPr>
        <w:pStyle w:val="Default"/>
        <w:ind w:left="2160"/>
        <w:rPr>
          <w:rFonts w:ascii="Tahoma" w:hAnsi="Tahoma" w:cs="Tahoma"/>
          <w:i/>
          <w:iCs/>
          <w:sz w:val="22"/>
          <w:szCs w:val="22"/>
        </w:rPr>
      </w:pPr>
      <w:r w:rsidRPr="00EC4CB5">
        <w:rPr>
          <w:rFonts w:ascii="Tahoma" w:hAnsi="Tahoma" w:cs="Tahoma"/>
          <w:i/>
          <w:iCs/>
          <w:sz w:val="22"/>
          <w:szCs w:val="22"/>
        </w:rPr>
        <w:t xml:space="preserve">(3) In determining whether advertising is misleading, account shall be taken of all its features, and in particular of any information it contains concerning— </w:t>
      </w:r>
    </w:p>
    <w:p w14:paraId="14CA096A"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 xml:space="preserve">(a) the characteristics of the product (as defined in paragraph (4)); </w:t>
      </w:r>
    </w:p>
    <w:p w14:paraId="65E19CBE"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 xml:space="preserve">(b) the price or manner in which the price is calculated; </w:t>
      </w:r>
    </w:p>
    <w:p w14:paraId="0F52C2F3"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 xml:space="preserve">(c) the conditions on which the product is supplied or provided; and </w:t>
      </w:r>
    </w:p>
    <w:p w14:paraId="26A5EBBA" w14:textId="77777777" w:rsidR="00503148" w:rsidRPr="00EC4CB5" w:rsidRDefault="000A230B" w:rsidP="00566AEC">
      <w:pPr>
        <w:pStyle w:val="Default"/>
        <w:ind w:left="2880"/>
        <w:rPr>
          <w:rFonts w:ascii="Tahoma" w:hAnsi="Tahoma" w:cs="Tahoma"/>
          <w:i/>
          <w:iCs/>
          <w:sz w:val="22"/>
          <w:szCs w:val="22"/>
        </w:rPr>
      </w:pPr>
      <w:r w:rsidRPr="00EC4CB5">
        <w:rPr>
          <w:rFonts w:ascii="Tahoma" w:hAnsi="Tahoma" w:cs="Tahoma"/>
          <w:i/>
          <w:iCs/>
          <w:sz w:val="22"/>
          <w:szCs w:val="22"/>
        </w:rPr>
        <w:t>(d) the nature, attributes and rights of the advertiser (as defined in paragraph (5)).</w:t>
      </w:r>
    </w:p>
    <w:p w14:paraId="5FA41041" w14:textId="77777777" w:rsidR="00566AEC" w:rsidRDefault="000A230B" w:rsidP="003174D1">
      <w:pPr>
        <w:pStyle w:val="Default"/>
        <w:ind w:left="2160"/>
        <w:rPr>
          <w:rFonts w:ascii="Tahoma" w:hAnsi="Tahoma" w:cs="Tahoma"/>
          <w:i/>
          <w:iCs/>
          <w:sz w:val="22"/>
          <w:szCs w:val="22"/>
        </w:rPr>
      </w:pPr>
      <w:r w:rsidRPr="00EC4CB5">
        <w:rPr>
          <w:rFonts w:ascii="Tahoma" w:hAnsi="Tahoma" w:cs="Tahoma"/>
          <w:i/>
          <w:iCs/>
          <w:sz w:val="22"/>
          <w:szCs w:val="22"/>
        </w:rPr>
        <w:t>(4) In paragraph (3)(a) the “characteristics of the product” include</w:t>
      </w:r>
    </w:p>
    <w:p w14:paraId="740522C5" w14:textId="1367A2F1" w:rsidR="000A230B" w:rsidRPr="00EC4CB5" w:rsidRDefault="000A230B" w:rsidP="00566AEC">
      <w:pPr>
        <w:pStyle w:val="Default"/>
        <w:ind w:left="2160" w:firstLine="720"/>
        <w:rPr>
          <w:rFonts w:ascii="Tahoma" w:hAnsi="Tahoma" w:cs="Tahoma"/>
          <w:b/>
          <w:bCs/>
          <w:i/>
          <w:iCs/>
          <w:sz w:val="22"/>
          <w:szCs w:val="22"/>
          <w:u w:val="single"/>
        </w:rPr>
      </w:pPr>
      <w:r w:rsidRPr="00EC4CB5">
        <w:rPr>
          <w:rFonts w:ascii="Tahoma" w:hAnsi="Tahoma" w:cs="Tahoma"/>
          <w:i/>
          <w:iCs/>
          <w:sz w:val="22"/>
          <w:szCs w:val="22"/>
        </w:rPr>
        <w:t xml:space="preserve"> </w:t>
      </w:r>
      <w:r w:rsidRPr="00EC4CB5">
        <w:rPr>
          <w:rFonts w:ascii="Tahoma" w:hAnsi="Tahoma" w:cs="Tahoma"/>
          <w:b/>
          <w:bCs/>
          <w:i/>
          <w:iCs/>
          <w:sz w:val="22"/>
          <w:szCs w:val="22"/>
          <w:u w:val="single"/>
        </w:rPr>
        <w:t>(a)</w:t>
      </w:r>
      <w:r w:rsidRPr="00EC4CB5">
        <w:rPr>
          <w:rFonts w:ascii="Tahoma" w:hAnsi="Tahoma" w:cs="Tahoma"/>
          <w:i/>
          <w:iCs/>
          <w:sz w:val="22"/>
          <w:szCs w:val="22"/>
        </w:rPr>
        <w:t xml:space="preserve"> </w:t>
      </w:r>
      <w:r w:rsidRPr="00EC4CB5">
        <w:rPr>
          <w:rFonts w:ascii="Tahoma" w:hAnsi="Tahoma" w:cs="Tahoma"/>
          <w:b/>
          <w:bCs/>
          <w:i/>
          <w:iCs/>
          <w:sz w:val="22"/>
          <w:szCs w:val="22"/>
          <w:u w:val="single"/>
        </w:rPr>
        <w:t>availability of the product;</w:t>
      </w:r>
      <w:r w:rsidR="00EC4CB5">
        <w:rPr>
          <w:rFonts w:ascii="Tahoma" w:hAnsi="Tahoma" w:cs="Tahoma"/>
          <w:b/>
          <w:bCs/>
          <w:i/>
          <w:iCs/>
          <w:sz w:val="22"/>
          <w:szCs w:val="22"/>
          <w:u w:val="single"/>
        </w:rPr>
        <w:t>…..</w:t>
      </w:r>
      <w:r w:rsidR="005344E2">
        <w:rPr>
          <w:rFonts w:ascii="Tahoma" w:hAnsi="Tahoma" w:cs="Tahoma"/>
          <w:b/>
          <w:bCs/>
          <w:i/>
          <w:iCs/>
          <w:sz w:val="22"/>
          <w:szCs w:val="22"/>
          <w:u w:val="single"/>
        </w:rPr>
        <w:t>etc</w:t>
      </w:r>
    </w:p>
    <w:p w14:paraId="3C795669" w14:textId="1B13ED5F" w:rsidR="00503148" w:rsidRPr="001A6ED8" w:rsidRDefault="00503148" w:rsidP="001B5BFE">
      <w:pPr>
        <w:pStyle w:val="Default"/>
        <w:ind w:left="993"/>
        <w:rPr>
          <w:rFonts w:ascii="Tahoma" w:hAnsi="Tahoma" w:cs="Tahoma"/>
          <w:b/>
          <w:bCs/>
          <w:sz w:val="22"/>
          <w:szCs w:val="22"/>
          <w:u w:val="single"/>
        </w:rPr>
      </w:pPr>
    </w:p>
    <w:p w14:paraId="66860504" w14:textId="70CE4DA4" w:rsidR="00503148" w:rsidRDefault="00503148" w:rsidP="001B5BFE">
      <w:pPr>
        <w:pStyle w:val="Default"/>
        <w:ind w:left="993"/>
        <w:rPr>
          <w:rFonts w:ascii="Tahoma" w:hAnsi="Tahoma" w:cs="Tahoma"/>
          <w:b/>
          <w:bCs/>
          <w:sz w:val="22"/>
          <w:szCs w:val="22"/>
          <w:u w:val="single"/>
        </w:rPr>
      </w:pPr>
    </w:p>
    <w:p w14:paraId="35857E05" w14:textId="5D405FF4" w:rsidR="006E0EBF" w:rsidRDefault="006E0EBF" w:rsidP="001B5BFE">
      <w:pPr>
        <w:pStyle w:val="Default"/>
        <w:ind w:left="993"/>
        <w:rPr>
          <w:rFonts w:ascii="Tahoma" w:hAnsi="Tahoma" w:cs="Tahoma"/>
          <w:b/>
          <w:bCs/>
          <w:sz w:val="22"/>
          <w:szCs w:val="22"/>
          <w:u w:val="single"/>
        </w:rPr>
      </w:pPr>
    </w:p>
    <w:p w14:paraId="1AE37851" w14:textId="6C28761A" w:rsidR="00503148" w:rsidRPr="001A6ED8" w:rsidRDefault="00503148" w:rsidP="001B5BFE">
      <w:pPr>
        <w:pStyle w:val="Default"/>
        <w:ind w:left="993"/>
        <w:rPr>
          <w:rFonts w:ascii="Tahoma" w:hAnsi="Tahoma" w:cs="Tahoma"/>
          <w:b/>
          <w:bCs/>
          <w:sz w:val="22"/>
          <w:szCs w:val="22"/>
          <w:u w:val="single"/>
        </w:rPr>
      </w:pPr>
      <w:r w:rsidRPr="001A6ED8">
        <w:rPr>
          <w:rFonts w:ascii="Tahoma" w:hAnsi="Tahoma" w:cs="Tahoma"/>
          <w:b/>
          <w:bCs/>
          <w:sz w:val="22"/>
          <w:szCs w:val="22"/>
          <w:u w:val="single"/>
        </w:rPr>
        <w:lastRenderedPageBreak/>
        <w:t xml:space="preserve">To reinforce this message the OFT have </w:t>
      </w:r>
      <w:r w:rsidR="008E0FBE" w:rsidRPr="001A6ED8">
        <w:rPr>
          <w:rFonts w:ascii="Tahoma" w:hAnsi="Tahoma" w:cs="Tahoma"/>
          <w:b/>
          <w:bCs/>
          <w:sz w:val="22"/>
          <w:szCs w:val="22"/>
          <w:u w:val="single"/>
        </w:rPr>
        <w:t xml:space="preserve">published a guidance </w:t>
      </w:r>
      <w:r w:rsidRPr="001A6ED8">
        <w:rPr>
          <w:rFonts w:ascii="Tahoma" w:hAnsi="Tahoma" w:cs="Tahoma"/>
          <w:b/>
          <w:bCs/>
          <w:sz w:val="22"/>
          <w:szCs w:val="22"/>
          <w:u w:val="single"/>
        </w:rPr>
        <w:t xml:space="preserve">document </w:t>
      </w:r>
    </w:p>
    <w:p w14:paraId="0ECAEB9E" w14:textId="6747BEA0" w:rsidR="00503148" w:rsidRPr="001A6ED8" w:rsidRDefault="00EC3A9C" w:rsidP="001B5BFE">
      <w:pPr>
        <w:pStyle w:val="Default"/>
        <w:ind w:left="993"/>
        <w:rPr>
          <w:rFonts w:ascii="Tahoma" w:eastAsia="Times New Roman" w:hAnsi="Tahoma" w:cs="Tahoma"/>
          <w:color w:val="auto"/>
          <w:sz w:val="22"/>
          <w:szCs w:val="22"/>
          <w:lang w:val="en-US" w:eastAsia="en-GB"/>
        </w:rPr>
      </w:pPr>
      <w:hyperlink r:id="rId11" w:history="1">
        <w:r w:rsidR="00503148" w:rsidRPr="001A6ED8">
          <w:rPr>
            <w:rFonts w:ascii="Tahoma" w:eastAsia="Times New Roman" w:hAnsi="Tahoma" w:cs="Tahoma"/>
            <w:color w:val="0000FF"/>
            <w:sz w:val="22"/>
            <w:szCs w:val="22"/>
            <w:u w:val="single"/>
            <w:lang w:val="en-US" w:eastAsia="en-GB"/>
          </w:rPr>
          <w:t>https://assets.publishing.service.gov.uk/government/uploads/system/uploads/attachment_data/file/284446/oft979.pdf</w:t>
        </w:r>
      </w:hyperlink>
    </w:p>
    <w:p w14:paraId="4668F1A4" w14:textId="430B0189" w:rsidR="008E0FBE" w:rsidRPr="001A6ED8" w:rsidRDefault="008E0FBE" w:rsidP="001B5BFE">
      <w:pPr>
        <w:pStyle w:val="Default"/>
        <w:ind w:left="993"/>
        <w:rPr>
          <w:rFonts w:ascii="Tahoma" w:eastAsia="Times New Roman" w:hAnsi="Tahoma" w:cs="Tahoma"/>
          <w:color w:val="auto"/>
          <w:sz w:val="22"/>
          <w:szCs w:val="22"/>
          <w:lang w:val="en-US" w:eastAsia="en-GB"/>
        </w:rPr>
      </w:pPr>
    </w:p>
    <w:p w14:paraId="1846C042" w14:textId="26B4ED80" w:rsidR="008E0FBE" w:rsidRPr="001A6ED8" w:rsidRDefault="008E0FBE" w:rsidP="001B5BFE">
      <w:pPr>
        <w:pStyle w:val="Default"/>
        <w:ind w:left="993"/>
        <w:rPr>
          <w:rFonts w:ascii="Tahoma" w:eastAsia="Times New Roman" w:hAnsi="Tahoma" w:cs="Tahoma"/>
          <w:color w:val="auto"/>
          <w:sz w:val="22"/>
          <w:szCs w:val="22"/>
          <w:lang w:val="en-US" w:eastAsia="en-GB"/>
        </w:rPr>
      </w:pPr>
      <w:r w:rsidRPr="001A6ED8">
        <w:rPr>
          <w:rFonts w:ascii="Tahoma" w:eastAsia="Times New Roman" w:hAnsi="Tahoma" w:cs="Tahoma"/>
          <w:color w:val="auto"/>
          <w:sz w:val="22"/>
          <w:szCs w:val="22"/>
          <w:lang w:val="en-US" w:eastAsia="en-GB"/>
        </w:rPr>
        <w:t xml:space="preserve">This reinforces the legislation </w:t>
      </w:r>
      <w:r w:rsidR="00EC4CB5">
        <w:rPr>
          <w:rFonts w:ascii="Tahoma" w:eastAsia="Times New Roman" w:hAnsi="Tahoma" w:cs="Tahoma"/>
          <w:color w:val="auto"/>
          <w:sz w:val="22"/>
          <w:szCs w:val="22"/>
          <w:lang w:val="en-US" w:eastAsia="en-GB"/>
        </w:rPr>
        <w:t xml:space="preserve">by </w:t>
      </w:r>
      <w:r w:rsidRPr="001A6ED8">
        <w:rPr>
          <w:rFonts w:ascii="Tahoma" w:eastAsia="Times New Roman" w:hAnsi="Tahoma" w:cs="Tahoma"/>
          <w:color w:val="auto"/>
          <w:sz w:val="22"/>
          <w:szCs w:val="22"/>
          <w:lang w:val="en-US" w:eastAsia="en-GB"/>
        </w:rPr>
        <w:t>stating the following</w:t>
      </w:r>
      <w:r w:rsidR="00EC4CB5">
        <w:rPr>
          <w:rFonts w:ascii="Tahoma" w:eastAsia="Times New Roman" w:hAnsi="Tahoma" w:cs="Tahoma"/>
          <w:color w:val="auto"/>
          <w:sz w:val="22"/>
          <w:szCs w:val="22"/>
          <w:lang w:val="en-US" w:eastAsia="en-GB"/>
        </w:rPr>
        <w:t xml:space="preserve"> on page 7</w:t>
      </w:r>
      <w:r w:rsidRPr="001A6ED8">
        <w:rPr>
          <w:rFonts w:ascii="Tahoma" w:eastAsia="Times New Roman" w:hAnsi="Tahoma" w:cs="Tahoma"/>
          <w:color w:val="auto"/>
          <w:sz w:val="22"/>
          <w:szCs w:val="22"/>
          <w:lang w:val="en-US" w:eastAsia="en-GB"/>
        </w:rPr>
        <w:t>:-</w:t>
      </w:r>
    </w:p>
    <w:p w14:paraId="0871D668" w14:textId="77777777" w:rsidR="008E0FBE" w:rsidRPr="001A6ED8" w:rsidRDefault="008E0FBE" w:rsidP="001B5BFE">
      <w:pPr>
        <w:pStyle w:val="Default"/>
        <w:ind w:left="993"/>
        <w:rPr>
          <w:rFonts w:ascii="Tahoma" w:hAnsi="Tahoma" w:cs="Tahoma"/>
          <w:b/>
          <w:bCs/>
          <w:sz w:val="22"/>
          <w:szCs w:val="22"/>
          <w:u w:val="single"/>
        </w:rPr>
      </w:pPr>
    </w:p>
    <w:p w14:paraId="6D511CF8" w14:textId="77777777" w:rsidR="00EC4CB5" w:rsidRDefault="00503148" w:rsidP="003174D1">
      <w:pPr>
        <w:pStyle w:val="Default"/>
        <w:ind w:left="2160"/>
        <w:rPr>
          <w:rFonts w:ascii="Tahoma" w:hAnsi="Tahoma" w:cs="Tahoma"/>
          <w:i/>
          <w:iCs/>
          <w:sz w:val="22"/>
          <w:szCs w:val="22"/>
        </w:rPr>
      </w:pPr>
      <w:r w:rsidRPr="00EC4CB5">
        <w:rPr>
          <w:rFonts w:ascii="Tahoma" w:hAnsi="Tahoma" w:cs="Tahoma"/>
          <w:i/>
          <w:iCs/>
          <w:sz w:val="22"/>
          <w:szCs w:val="22"/>
        </w:rPr>
        <w:t>5. Special offer – not in stock</w:t>
      </w:r>
    </w:p>
    <w:p w14:paraId="3D3A0075" w14:textId="5BD13780" w:rsidR="00503148" w:rsidRPr="00EC4CB5" w:rsidRDefault="00503148" w:rsidP="003174D1">
      <w:pPr>
        <w:pStyle w:val="Default"/>
        <w:ind w:left="2160"/>
        <w:rPr>
          <w:rFonts w:ascii="Tahoma" w:hAnsi="Tahoma" w:cs="Tahoma"/>
          <w:i/>
          <w:iCs/>
          <w:sz w:val="22"/>
          <w:szCs w:val="22"/>
        </w:rPr>
      </w:pPr>
      <w:r w:rsidRPr="00EC4CB5">
        <w:rPr>
          <w:rFonts w:ascii="Tahoma" w:hAnsi="Tahoma" w:cs="Tahoma"/>
          <w:i/>
          <w:iCs/>
          <w:sz w:val="22"/>
          <w:szCs w:val="22"/>
        </w:rPr>
        <w:t xml:space="preserve">Making an invitation to purchase products at a specified price, without disclosing the existence of any reasonable grounds the trader may have for believing that he/she will not be able to offer for supply or to procure another trader to supply, those products or equivalent products at that price for a period that is, and in quantities that are, reasonable having regard to the product, the scale of advertising of the product and the price offered. This is known as bait advertising. </w:t>
      </w:r>
    </w:p>
    <w:p w14:paraId="5C593A37" w14:textId="77777777" w:rsidR="00503148" w:rsidRPr="00EC4CB5" w:rsidRDefault="00503148" w:rsidP="003174D1">
      <w:pPr>
        <w:pStyle w:val="Default"/>
        <w:ind w:left="2160"/>
        <w:rPr>
          <w:rFonts w:ascii="Tahoma" w:hAnsi="Tahoma" w:cs="Tahoma"/>
          <w:i/>
          <w:iCs/>
          <w:sz w:val="22"/>
          <w:szCs w:val="22"/>
        </w:rPr>
      </w:pPr>
    </w:p>
    <w:p w14:paraId="21EC49BA" w14:textId="09544A9F" w:rsidR="00503148" w:rsidRPr="00EC4CB5" w:rsidRDefault="00503148" w:rsidP="003174D1">
      <w:pPr>
        <w:pStyle w:val="Default"/>
        <w:ind w:left="2160"/>
        <w:rPr>
          <w:rFonts w:ascii="Tahoma" w:hAnsi="Tahoma" w:cs="Tahoma"/>
          <w:i/>
          <w:iCs/>
          <w:sz w:val="22"/>
          <w:szCs w:val="22"/>
        </w:rPr>
      </w:pPr>
      <w:r w:rsidRPr="00EC4CB5">
        <w:rPr>
          <w:rFonts w:ascii="Tahoma" w:hAnsi="Tahoma" w:cs="Tahoma"/>
          <w:i/>
          <w:iCs/>
          <w:sz w:val="22"/>
          <w:szCs w:val="22"/>
        </w:rPr>
        <w:t>6. Limited time only Falsely stating that a product will only be available for a very limited time, or that it will only be available on particular terms for a very limited time, in order to elicit an immediate decision and deprive consumers of sufficient opportunity or time to make an informed choice.</w:t>
      </w:r>
    </w:p>
    <w:p w14:paraId="01BF7B39" w14:textId="77777777" w:rsidR="008E0FBE" w:rsidRPr="001A6ED8" w:rsidRDefault="008E0FBE" w:rsidP="001B5BFE">
      <w:pPr>
        <w:pStyle w:val="Default"/>
        <w:ind w:left="993"/>
        <w:rPr>
          <w:rFonts w:ascii="Tahoma" w:hAnsi="Tahoma" w:cs="Tahoma"/>
          <w:b/>
          <w:bCs/>
          <w:sz w:val="22"/>
          <w:szCs w:val="22"/>
          <w:u w:val="single"/>
        </w:rPr>
      </w:pPr>
    </w:p>
    <w:p w14:paraId="0B2506B0" w14:textId="42AAE06D" w:rsidR="00503148" w:rsidRPr="001A6ED8" w:rsidRDefault="00503148" w:rsidP="001B5BFE">
      <w:pPr>
        <w:pStyle w:val="Default"/>
        <w:ind w:left="993"/>
        <w:rPr>
          <w:rFonts w:ascii="Tahoma" w:hAnsi="Tahoma" w:cs="Tahoma"/>
          <w:sz w:val="22"/>
          <w:szCs w:val="22"/>
        </w:rPr>
      </w:pPr>
      <w:r w:rsidRPr="001A6ED8">
        <w:rPr>
          <w:rFonts w:ascii="Tahoma" w:hAnsi="Tahoma" w:cs="Tahoma"/>
          <w:sz w:val="22"/>
          <w:szCs w:val="22"/>
        </w:rPr>
        <w:t>The Department for Business Energy and Industrial strategy is responsible for the legislation which is enforced by the local trading standards office</w:t>
      </w:r>
      <w:r w:rsidR="00BA1AFE" w:rsidRPr="001A6ED8">
        <w:rPr>
          <w:rFonts w:ascii="Tahoma" w:hAnsi="Tahoma" w:cs="Tahoma"/>
          <w:sz w:val="22"/>
          <w:szCs w:val="22"/>
        </w:rPr>
        <w:t xml:space="preserve"> (TSO)</w:t>
      </w:r>
      <w:r w:rsidRPr="001A6ED8">
        <w:rPr>
          <w:rFonts w:ascii="Tahoma" w:hAnsi="Tahoma" w:cs="Tahoma"/>
          <w:sz w:val="22"/>
          <w:szCs w:val="22"/>
        </w:rPr>
        <w:t xml:space="preserve">. </w:t>
      </w:r>
    </w:p>
    <w:p w14:paraId="5DE51DAF" w14:textId="77777777" w:rsidR="00BA1AFE" w:rsidRPr="001A6ED8" w:rsidRDefault="00BA1AFE" w:rsidP="001B5BFE">
      <w:pPr>
        <w:pStyle w:val="Default"/>
        <w:ind w:left="993"/>
        <w:rPr>
          <w:rFonts w:ascii="Tahoma" w:hAnsi="Tahoma" w:cs="Tahoma"/>
          <w:sz w:val="22"/>
          <w:szCs w:val="22"/>
        </w:rPr>
      </w:pPr>
    </w:p>
    <w:p w14:paraId="6477F176" w14:textId="4602362C" w:rsidR="00503148" w:rsidRPr="001A6ED8" w:rsidRDefault="00503148" w:rsidP="001B5BFE">
      <w:pPr>
        <w:pStyle w:val="Default"/>
        <w:ind w:left="993"/>
        <w:rPr>
          <w:rFonts w:ascii="Tahoma" w:hAnsi="Tahoma" w:cs="Tahoma"/>
          <w:sz w:val="22"/>
          <w:szCs w:val="22"/>
        </w:rPr>
      </w:pPr>
      <w:r w:rsidRPr="001A6ED8">
        <w:rPr>
          <w:rFonts w:ascii="Tahoma" w:hAnsi="Tahoma" w:cs="Tahoma"/>
          <w:sz w:val="22"/>
          <w:szCs w:val="22"/>
        </w:rPr>
        <w:t>Any complaint should be address to the TSO in the first instance.</w:t>
      </w:r>
    </w:p>
    <w:p w14:paraId="53D43A5C" w14:textId="77777777" w:rsidR="00503148" w:rsidRPr="001A6ED8" w:rsidRDefault="00503148" w:rsidP="001B5BFE">
      <w:pPr>
        <w:pStyle w:val="Default"/>
        <w:ind w:left="993"/>
        <w:rPr>
          <w:rFonts w:ascii="Tahoma" w:hAnsi="Tahoma" w:cs="Tahoma"/>
          <w:b/>
          <w:bCs/>
          <w:sz w:val="22"/>
          <w:szCs w:val="22"/>
          <w:u w:val="single"/>
        </w:rPr>
      </w:pPr>
    </w:p>
    <w:p w14:paraId="643C2D0D" w14:textId="6D0BDFE0" w:rsidR="008E0FBE" w:rsidRPr="001A6ED8" w:rsidRDefault="008E0FBE" w:rsidP="001B5BFE">
      <w:pPr>
        <w:pStyle w:val="Default"/>
        <w:ind w:left="993"/>
        <w:rPr>
          <w:rFonts w:ascii="Tahoma" w:hAnsi="Tahoma" w:cs="Tahoma"/>
          <w:b/>
          <w:bCs/>
          <w:sz w:val="22"/>
          <w:szCs w:val="22"/>
          <w:u w:val="single"/>
        </w:rPr>
      </w:pPr>
      <w:r w:rsidRPr="001A6ED8">
        <w:rPr>
          <w:rFonts w:ascii="Tahoma" w:hAnsi="Tahoma" w:cs="Tahoma"/>
          <w:b/>
          <w:bCs/>
          <w:sz w:val="22"/>
          <w:szCs w:val="22"/>
          <w:u w:val="single"/>
        </w:rPr>
        <w:t>Failure to comply</w:t>
      </w:r>
    </w:p>
    <w:p w14:paraId="7B989672" w14:textId="745AB370" w:rsidR="008E0FBE" w:rsidRPr="001A6ED8" w:rsidRDefault="008E0FBE" w:rsidP="001B5BFE">
      <w:pPr>
        <w:pStyle w:val="Default"/>
        <w:ind w:left="993"/>
        <w:rPr>
          <w:rFonts w:ascii="Tahoma" w:hAnsi="Tahoma" w:cs="Tahoma"/>
          <w:sz w:val="22"/>
          <w:szCs w:val="22"/>
        </w:rPr>
      </w:pPr>
      <w:r w:rsidRPr="001A6ED8">
        <w:rPr>
          <w:rFonts w:ascii="Tahoma" w:eastAsia="Times New Roman" w:hAnsi="Tahoma" w:cs="Tahoma"/>
          <w:color w:val="0B0C0C"/>
          <w:sz w:val="22"/>
          <w:szCs w:val="22"/>
          <w:shd w:val="clear" w:color="auto" w:fill="FFFFFF"/>
          <w:lang w:val="en-US" w:eastAsia="en-GB"/>
        </w:rPr>
        <w:t>Anyone who breaks the regulations could be fined, prosecuted or imprisoned.</w:t>
      </w:r>
    </w:p>
    <w:p w14:paraId="58E06D57" w14:textId="77777777" w:rsidR="008E0FBE" w:rsidRPr="001A6ED8" w:rsidRDefault="008E0FBE" w:rsidP="001B5BFE">
      <w:pPr>
        <w:pStyle w:val="Default"/>
        <w:ind w:left="993"/>
        <w:rPr>
          <w:rFonts w:ascii="Tahoma" w:hAnsi="Tahoma" w:cs="Tahoma"/>
          <w:sz w:val="22"/>
          <w:szCs w:val="22"/>
        </w:rPr>
      </w:pPr>
    </w:p>
    <w:p w14:paraId="117F01AC" w14:textId="7836650A" w:rsidR="00BA1AFE" w:rsidRPr="001A6ED8" w:rsidRDefault="00503148" w:rsidP="001B5BFE">
      <w:pPr>
        <w:pStyle w:val="Default"/>
        <w:ind w:left="993"/>
        <w:rPr>
          <w:rFonts w:ascii="Tahoma" w:hAnsi="Tahoma" w:cs="Tahoma"/>
          <w:b/>
          <w:bCs/>
          <w:sz w:val="22"/>
          <w:szCs w:val="22"/>
          <w:u w:val="single"/>
        </w:rPr>
      </w:pPr>
      <w:r w:rsidRPr="001A6ED8">
        <w:rPr>
          <w:rFonts w:ascii="Tahoma" w:hAnsi="Tahoma" w:cs="Tahoma"/>
          <w:b/>
          <w:bCs/>
          <w:sz w:val="22"/>
          <w:szCs w:val="22"/>
          <w:u w:val="single"/>
        </w:rPr>
        <w:t xml:space="preserve">Where can I go for </w:t>
      </w:r>
      <w:r w:rsidR="00BA1AFE" w:rsidRPr="001A6ED8">
        <w:rPr>
          <w:rFonts w:ascii="Tahoma" w:hAnsi="Tahoma" w:cs="Tahoma"/>
          <w:b/>
          <w:bCs/>
          <w:sz w:val="22"/>
          <w:szCs w:val="22"/>
          <w:u w:val="single"/>
        </w:rPr>
        <w:t xml:space="preserve">more </w:t>
      </w:r>
      <w:r w:rsidRPr="001A6ED8">
        <w:rPr>
          <w:rFonts w:ascii="Tahoma" w:hAnsi="Tahoma" w:cs="Tahoma"/>
          <w:b/>
          <w:bCs/>
          <w:sz w:val="22"/>
          <w:szCs w:val="22"/>
          <w:u w:val="single"/>
        </w:rPr>
        <w:t xml:space="preserve">advice? </w:t>
      </w:r>
    </w:p>
    <w:p w14:paraId="6CEFB48A" w14:textId="77777777" w:rsidR="00BA1AFE" w:rsidRPr="001A6ED8" w:rsidRDefault="00BA1AFE" w:rsidP="001B5BFE">
      <w:pPr>
        <w:pStyle w:val="Default"/>
        <w:ind w:left="993"/>
        <w:rPr>
          <w:rFonts w:ascii="Tahoma" w:hAnsi="Tahoma" w:cs="Tahoma"/>
          <w:sz w:val="22"/>
          <w:szCs w:val="22"/>
        </w:rPr>
      </w:pPr>
    </w:p>
    <w:p w14:paraId="785FC04C" w14:textId="7102AF43"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For practical business advice and to find out more about these regulations,</w:t>
      </w:r>
      <w:r w:rsidR="005F7C56">
        <w:rPr>
          <w:rFonts w:ascii="Tahoma" w:hAnsi="Tahoma" w:cs="Tahoma"/>
          <w:sz w:val="22"/>
          <w:szCs w:val="22"/>
        </w:rPr>
        <w:t xml:space="preserve"> </w:t>
      </w:r>
      <w:r w:rsidRPr="001A6ED8">
        <w:rPr>
          <w:rFonts w:ascii="Tahoma" w:hAnsi="Tahoma" w:cs="Tahoma"/>
          <w:sz w:val="22"/>
          <w:szCs w:val="22"/>
        </w:rPr>
        <w:t xml:space="preserve">visit one of the following websites: </w:t>
      </w:r>
    </w:p>
    <w:p w14:paraId="06E6C608" w14:textId="77777777"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www.businesslink.gov.uk/unfairtrading for England</w:t>
      </w:r>
    </w:p>
    <w:p w14:paraId="19613DE1" w14:textId="77777777"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 xml:space="preserve">www.bgateway.com/unfairtrading for Scotland </w:t>
      </w:r>
    </w:p>
    <w:p w14:paraId="5FF49BDB" w14:textId="77777777"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 xml:space="preserve">www.hiebusiness.co.uk/unfairtrading (Scottish Highlands &amp; Islands) </w:t>
      </w:r>
    </w:p>
    <w:p w14:paraId="5615FB44" w14:textId="77777777"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 xml:space="preserve">www.businesseye.org.uk for Wales </w:t>
      </w:r>
    </w:p>
    <w:p w14:paraId="77591AF6" w14:textId="77777777" w:rsidR="00BA1AFE" w:rsidRPr="001A6ED8" w:rsidRDefault="00503148" w:rsidP="001B5BFE">
      <w:pPr>
        <w:pStyle w:val="Default"/>
        <w:ind w:left="993"/>
        <w:rPr>
          <w:rFonts w:ascii="Tahoma" w:hAnsi="Tahoma" w:cs="Tahoma"/>
          <w:sz w:val="22"/>
          <w:szCs w:val="22"/>
        </w:rPr>
      </w:pPr>
      <w:r w:rsidRPr="001A6ED8">
        <w:rPr>
          <w:rFonts w:ascii="Tahoma" w:hAnsi="Tahoma" w:cs="Tahoma"/>
          <w:sz w:val="22"/>
          <w:szCs w:val="22"/>
        </w:rPr>
        <w:t xml:space="preserve">www.nibusinessinfo.co.uk/unfairtrading for Northern Ireland </w:t>
      </w:r>
    </w:p>
    <w:p w14:paraId="4796F5F4" w14:textId="29E6FBCC" w:rsidR="00BA1AFE" w:rsidRPr="001A6ED8" w:rsidRDefault="00BA1AFE" w:rsidP="001B5BFE">
      <w:pPr>
        <w:pStyle w:val="Default"/>
        <w:ind w:left="993"/>
        <w:rPr>
          <w:rFonts w:ascii="Tahoma" w:hAnsi="Tahoma" w:cs="Tahoma"/>
          <w:sz w:val="22"/>
          <w:szCs w:val="22"/>
        </w:rPr>
      </w:pPr>
    </w:p>
    <w:p w14:paraId="1D567C88" w14:textId="7C5A0F13" w:rsidR="008E0FBE" w:rsidRDefault="008E0FBE" w:rsidP="001B5BFE">
      <w:pPr>
        <w:pStyle w:val="Default"/>
        <w:ind w:left="993"/>
        <w:rPr>
          <w:rFonts w:ascii="Tahoma" w:hAnsi="Tahoma" w:cs="Tahoma"/>
          <w:sz w:val="22"/>
          <w:szCs w:val="22"/>
        </w:rPr>
      </w:pPr>
    </w:p>
    <w:p w14:paraId="260150C1" w14:textId="5331AEEE" w:rsidR="00A54537" w:rsidRDefault="00A54537" w:rsidP="001B5BFE">
      <w:pPr>
        <w:pStyle w:val="Default"/>
        <w:ind w:left="993"/>
        <w:rPr>
          <w:rFonts w:ascii="Tahoma" w:hAnsi="Tahoma" w:cs="Tahoma"/>
          <w:sz w:val="22"/>
          <w:szCs w:val="22"/>
        </w:rPr>
      </w:pPr>
      <w:r>
        <w:rPr>
          <w:rFonts w:ascii="Tahoma" w:hAnsi="Tahoma" w:cs="Tahoma"/>
          <w:sz w:val="22"/>
          <w:szCs w:val="22"/>
        </w:rPr>
        <w:t>Disclaimer:</w:t>
      </w:r>
    </w:p>
    <w:p w14:paraId="53AF2170" w14:textId="055B8CC0" w:rsidR="00A54537" w:rsidRDefault="00A54537" w:rsidP="001B5BFE">
      <w:pPr>
        <w:pStyle w:val="Default"/>
        <w:ind w:left="993"/>
        <w:rPr>
          <w:rFonts w:ascii="Tahoma" w:hAnsi="Tahoma" w:cs="Tahoma"/>
          <w:sz w:val="22"/>
          <w:szCs w:val="22"/>
        </w:rPr>
      </w:pPr>
      <w:r>
        <w:rPr>
          <w:rFonts w:ascii="Tahoma" w:hAnsi="Tahoma" w:cs="Tahoma"/>
          <w:sz w:val="22"/>
          <w:szCs w:val="22"/>
        </w:rPr>
        <w:t>CESA has prepared this document in good faith and it should not be considered as legal advice or guidance. If required, you should seek your own advice and be guided</w:t>
      </w:r>
      <w:r w:rsidR="00E976AB">
        <w:rPr>
          <w:rFonts w:ascii="Tahoma" w:hAnsi="Tahoma" w:cs="Tahoma"/>
          <w:sz w:val="22"/>
          <w:szCs w:val="22"/>
        </w:rPr>
        <w:t xml:space="preserve"> </w:t>
      </w:r>
      <w:bookmarkStart w:id="0" w:name="_GoBack"/>
      <w:bookmarkEnd w:id="0"/>
      <w:r>
        <w:rPr>
          <w:rFonts w:ascii="Tahoma" w:hAnsi="Tahoma" w:cs="Tahoma"/>
          <w:sz w:val="22"/>
          <w:szCs w:val="22"/>
        </w:rPr>
        <w:t xml:space="preserve">accordingly. </w:t>
      </w:r>
    </w:p>
    <w:p w14:paraId="702B967D" w14:textId="77777777" w:rsidR="00A54537" w:rsidRPr="001A6ED8" w:rsidRDefault="00A54537" w:rsidP="001B5BFE">
      <w:pPr>
        <w:pStyle w:val="Default"/>
        <w:ind w:left="993"/>
        <w:rPr>
          <w:rFonts w:ascii="Tahoma" w:hAnsi="Tahoma" w:cs="Tahoma"/>
          <w:sz w:val="22"/>
          <w:szCs w:val="22"/>
        </w:rPr>
      </w:pPr>
    </w:p>
    <w:p w14:paraId="494D255B" w14:textId="73CA7626" w:rsidR="008E0FBE" w:rsidRPr="001A6ED8" w:rsidRDefault="001A6ED8" w:rsidP="001B5BFE">
      <w:pPr>
        <w:pStyle w:val="Default"/>
        <w:ind w:left="993"/>
        <w:rPr>
          <w:rFonts w:ascii="Tahoma" w:hAnsi="Tahoma" w:cs="Tahoma"/>
          <w:sz w:val="22"/>
          <w:szCs w:val="22"/>
        </w:rPr>
      </w:pPr>
      <w:r>
        <w:rPr>
          <w:rFonts w:ascii="Tahoma" w:hAnsi="Tahoma" w:cs="Tahoma"/>
          <w:sz w:val="22"/>
          <w:szCs w:val="22"/>
        </w:rPr>
        <w:t>ends</w:t>
      </w:r>
    </w:p>
    <w:sectPr w:rsidR="008E0FBE" w:rsidRPr="001A6ED8" w:rsidSect="007925F1">
      <w:headerReference w:type="even" r:id="rId12"/>
      <w:headerReference w:type="default" r:id="rId13"/>
      <w:footerReference w:type="even" r:id="rId14"/>
      <w:footerReference w:type="default" r:id="rId15"/>
      <w:headerReference w:type="first" r:id="rId16"/>
      <w:footerReference w:type="first" r:id="rId17"/>
      <w:pgSz w:w="11918" w:h="16838"/>
      <w:pgMar w:top="0" w:right="1570" w:bottom="0" w:left="426" w:header="0" w:footer="4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7745" w14:textId="77777777" w:rsidR="00EC3A9C" w:rsidRDefault="00EC3A9C">
      <w:r>
        <w:separator/>
      </w:r>
    </w:p>
  </w:endnote>
  <w:endnote w:type="continuationSeparator" w:id="0">
    <w:p w14:paraId="1EA80A2A" w14:textId="77777777" w:rsidR="00EC3A9C" w:rsidRDefault="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331B" w14:textId="77777777" w:rsidR="00E207EB" w:rsidRDefault="00E2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A182" w14:textId="6DCB22A4" w:rsidR="006114B3" w:rsidRDefault="006114B3" w:rsidP="006114B3">
    <w:pPr>
      <w:outlineLvl w:val="0"/>
      <w:rPr>
        <w:rFonts w:ascii="Tahoma" w:hAnsi="Tahoma" w:cs="Tahoma"/>
        <w:color w:val="000000" w:themeColor="text1"/>
        <w:sz w:val="16"/>
        <w:szCs w:val="16"/>
        <w:lang w:val="en-GB"/>
      </w:rPr>
    </w:pPr>
    <w:r>
      <w:rPr>
        <w:noProof/>
        <w:lang w:val="en-GB"/>
      </w:rPr>
      <w:drawing>
        <wp:anchor distT="0" distB="0" distL="114300" distR="114300" simplePos="0" relativeHeight="251658240" behindDoc="0" locked="0" layoutInCell="1" allowOverlap="1" wp14:anchorId="0B28BBA3" wp14:editId="0F1DA7A5">
          <wp:simplePos x="0" y="0"/>
          <wp:positionH relativeFrom="column">
            <wp:posOffset>-322580</wp:posOffset>
          </wp:positionH>
          <wp:positionV relativeFrom="paragraph">
            <wp:posOffset>-290195</wp:posOffset>
          </wp:positionV>
          <wp:extent cx="7680960" cy="277495"/>
          <wp:effectExtent l="0" t="0" r="0" b="1905"/>
          <wp:wrapSquare wrapText="bothSides"/>
          <wp:docPr id="10" name="Picture 10" descr="ces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a_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17" b="68412"/>
                  <a:stretch/>
                </pic:blipFill>
                <pic:spPr bwMode="auto">
                  <a:xfrm>
                    <a:off x="0" y="0"/>
                    <a:ext cx="7680960" cy="27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DDE4D0" w14:textId="76AC2A8D" w:rsidR="006114B3" w:rsidRPr="00025576" w:rsidRDefault="006114B3" w:rsidP="00666A40">
    <w:pPr>
      <w:ind w:right="-30"/>
      <w:outlineLvl w:val="0"/>
      <w:rPr>
        <w:rFonts w:ascii="Tahoma" w:hAnsi="Tahoma" w:cs="Tahoma"/>
        <w:color w:val="000000" w:themeColor="text1"/>
        <w:sz w:val="16"/>
        <w:szCs w:val="16"/>
      </w:rPr>
    </w:pPr>
    <w:r w:rsidRPr="00E207EB">
      <w:rPr>
        <w:rFonts w:ascii="Tahoma" w:hAnsi="Tahoma" w:cs="Tahoma"/>
        <w:b/>
        <w:color w:val="000000" w:themeColor="text1"/>
        <w:sz w:val="16"/>
        <w:szCs w:val="16"/>
        <w:lang w:val="en-GB"/>
      </w:rPr>
      <w:t>Catering Equipment Suppliers Association</w:t>
    </w:r>
    <w:r w:rsidRPr="00025576">
      <w:rPr>
        <w:rFonts w:ascii="Tahoma" w:hAnsi="Tahoma" w:cs="Tahoma"/>
        <w:color w:val="000000" w:themeColor="text1"/>
        <w:sz w:val="16"/>
        <w:szCs w:val="16"/>
        <w:lang w:val="en-GB"/>
      </w:rPr>
      <w:t xml:space="preserve">, </w:t>
    </w:r>
    <w:r w:rsidRPr="00025576">
      <w:rPr>
        <w:rFonts w:ascii="Tahoma" w:hAnsi="Tahoma" w:cs="Tahoma"/>
        <w:color w:val="000000" w:themeColor="text1"/>
        <w:sz w:val="16"/>
        <w:szCs w:val="16"/>
      </w:rPr>
      <w:t xml:space="preserve">Rotherwick House, 3 Thomas More Street, </w:t>
    </w:r>
    <w:r w:rsidR="00025576" w:rsidRPr="00025576">
      <w:rPr>
        <w:rFonts w:ascii="Tahoma" w:hAnsi="Tahoma" w:cs="Tahoma"/>
        <w:color w:val="000000" w:themeColor="text1"/>
        <w:sz w:val="16"/>
        <w:szCs w:val="16"/>
      </w:rPr>
      <w:t>St. Katharine</w:t>
    </w:r>
    <w:r w:rsidR="009F1D7B">
      <w:rPr>
        <w:rFonts w:ascii="Tahoma" w:hAnsi="Tahoma" w:cs="Tahoma"/>
        <w:color w:val="000000" w:themeColor="text1"/>
        <w:sz w:val="16"/>
        <w:szCs w:val="16"/>
      </w:rPr>
      <w:t xml:space="preserve"> Docks</w:t>
    </w:r>
    <w:r w:rsidR="00025576" w:rsidRPr="00025576">
      <w:rPr>
        <w:rFonts w:ascii="Tahoma" w:hAnsi="Tahoma" w:cs="Tahoma"/>
        <w:color w:val="000000" w:themeColor="text1"/>
        <w:sz w:val="16"/>
        <w:szCs w:val="16"/>
      </w:rPr>
      <w:t xml:space="preserve">, </w:t>
    </w:r>
    <w:r w:rsidRPr="00025576">
      <w:rPr>
        <w:rFonts w:ascii="Tahoma" w:hAnsi="Tahoma" w:cs="Tahoma"/>
        <w:color w:val="000000" w:themeColor="text1"/>
        <w:sz w:val="16"/>
        <w:szCs w:val="16"/>
      </w:rPr>
      <w:t>London, E1W 1YZ</w:t>
    </w:r>
    <w:r w:rsidR="005365D9">
      <w:rPr>
        <w:rFonts w:ascii="Tahoma" w:hAnsi="Tahoma" w:cs="Tahoma"/>
        <w:color w:val="000000" w:themeColor="text1"/>
        <w:sz w:val="16"/>
        <w:szCs w:val="16"/>
      </w:rPr>
      <w:t>.</w:t>
    </w:r>
  </w:p>
  <w:p w14:paraId="0E009042" w14:textId="1AAD3737" w:rsidR="009524BB" w:rsidRPr="00025576" w:rsidRDefault="006114B3" w:rsidP="006114B3">
    <w:pPr>
      <w:pStyle w:val="Footer"/>
      <w:rPr>
        <w:rFonts w:ascii="Tahoma" w:hAnsi="Tahoma" w:cs="Tahoma"/>
        <w:sz w:val="16"/>
        <w:szCs w:val="16"/>
      </w:rPr>
    </w:pPr>
    <w:r w:rsidRPr="00025576">
      <w:rPr>
        <w:rFonts w:ascii="Tahoma" w:hAnsi="Tahoma" w:cs="Tahoma"/>
        <w:sz w:val="16"/>
        <w:szCs w:val="16"/>
      </w:rPr>
      <w:t>Tel: 020 7793 3030</w:t>
    </w:r>
    <w:r w:rsidR="00666A40" w:rsidRPr="00025576">
      <w:rPr>
        <w:rFonts w:ascii="Tahoma" w:hAnsi="Tahoma" w:cs="Tahoma"/>
        <w:sz w:val="16"/>
        <w:szCs w:val="16"/>
      </w:rPr>
      <w:t xml:space="preserve"> | CESA.org.uk | CESA Limited is registered in England No. 6620580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051D" w14:textId="77777777" w:rsidR="00E207EB" w:rsidRDefault="00E2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D98C7" w14:textId="77777777" w:rsidR="00EC3A9C" w:rsidRDefault="00EC3A9C">
      <w:r>
        <w:separator/>
      </w:r>
    </w:p>
  </w:footnote>
  <w:footnote w:type="continuationSeparator" w:id="0">
    <w:p w14:paraId="2133EC95" w14:textId="77777777" w:rsidR="00EC3A9C" w:rsidRDefault="00EC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3C25" w14:textId="77777777" w:rsidR="00E207EB" w:rsidRDefault="00E20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9041" w14:textId="77777777" w:rsidR="009524BB" w:rsidRDefault="00474647" w:rsidP="00633BB0">
    <w:pPr>
      <w:pStyle w:val="Header"/>
      <w:ind w:left="-426"/>
    </w:pPr>
    <w:r>
      <w:rPr>
        <w:noProof/>
        <w:lang w:val="en-GB"/>
      </w:rPr>
      <w:drawing>
        <wp:inline distT="0" distB="0" distL="0" distR="0" wp14:anchorId="0E009043" wp14:editId="0E009044">
          <wp:extent cx="7696200" cy="1562100"/>
          <wp:effectExtent l="0" t="0" r="0" b="0"/>
          <wp:docPr id="9" name="Picture 9" descr="ces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a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562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303F" w14:textId="77777777" w:rsidR="00E207EB" w:rsidRDefault="00E2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69B"/>
    <w:multiLevelType w:val="multilevel"/>
    <w:tmpl w:val="82B6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824CEE"/>
    <w:multiLevelType w:val="multilevel"/>
    <w:tmpl w:val="2668CA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1A0164"/>
    <w:multiLevelType w:val="multilevel"/>
    <w:tmpl w:val="1E923B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5EA11E3"/>
    <w:multiLevelType w:val="hybridMultilevel"/>
    <w:tmpl w:val="F04E6086"/>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E5F6528"/>
    <w:multiLevelType w:val="hybridMultilevel"/>
    <w:tmpl w:val="64849DAA"/>
    <w:lvl w:ilvl="0" w:tplc="0409000F">
      <w:start w:val="1"/>
      <w:numFmt w:val="decimal"/>
      <w:lvlText w:val="%1."/>
      <w:lvlJc w:val="left"/>
      <w:pPr>
        <w:tabs>
          <w:tab w:val="num" w:pos="2520"/>
        </w:tabs>
        <w:ind w:left="2520" w:hanging="360"/>
      </w:pPr>
    </w:lvl>
    <w:lvl w:ilvl="1" w:tplc="04090017">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8090001">
      <w:start w:val="1"/>
      <w:numFmt w:val="bullet"/>
      <w:lvlText w:val=""/>
      <w:lvlJc w:val="left"/>
      <w:pPr>
        <w:tabs>
          <w:tab w:val="num" w:pos="4680"/>
        </w:tabs>
        <w:ind w:left="4680" w:hanging="360"/>
      </w:pPr>
      <w:rPr>
        <w:rFonts w:ascii="Symbol" w:hAnsi="Symbol" w:hint="default"/>
      </w:rPr>
    </w:lvl>
    <w:lvl w:ilvl="4" w:tplc="08090001">
      <w:start w:val="1"/>
      <w:numFmt w:val="bullet"/>
      <w:lvlText w:val=""/>
      <w:lvlJc w:val="left"/>
      <w:pPr>
        <w:tabs>
          <w:tab w:val="num" w:pos="5400"/>
        </w:tabs>
        <w:ind w:left="5400" w:hanging="360"/>
      </w:pPr>
      <w:rPr>
        <w:rFonts w:ascii="Symbol" w:hAnsi="Symbol" w:hint="default"/>
      </w:r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52AC502E"/>
    <w:multiLevelType w:val="multilevel"/>
    <w:tmpl w:val="5308B7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832FD3"/>
    <w:multiLevelType w:val="multilevel"/>
    <w:tmpl w:val="BD04F79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F41717"/>
    <w:multiLevelType w:val="multilevel"/>
    <w:tmpl w:val="FBD47A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47"/>
    <w:rsid w:val="0001535A"/>
    <w:rsid w:val="00025576"/>
    <w:rsid w:val="00056B15"/>
    <w:rsid w:val="00065A16"/>
    <w:rsid w:val="00077A1C"/>
    <w:rsid w:val="0009217A"/>
    <w:rsid w:val="000A230B"/>
    <w:rsid w:val="000B59E0"/>
    <w:rsid w:val="000D210E"/>
    <w:rsid w:val="000E6ABE"/>
    <w:rsid w:val="000F628D"/>
    <w:rsid w:val="00151071"/>
    <w:rsid w:val="00151938"/>
    <w:rsid w:val="00154B7E"/>
    <w:rsid w:val="001572DC"/>
    <w:rsid w:val="00164D00"/>
    <w:rsid w:val="001671D0"/>
    <w:rsid w:val="0019423F"/>
    <w:rsid w:val="001A6ED8"/>
    <w:rsid w:val="001B5BFE"/>
    <w:rsid w:val="001D67FA"/>
    <w:rsid w:val="001F25FA"/>
    <w:rsid w:val="00222A9B"/>
    <w:rsid w:val="0022665C"/>
    <w:rsid w:val="00251F25"/>
    <w:rsid w:val="0026216A"/>
    <w:rsid w:val="00275185"/>
    <w:rsid w:val="0028529B"/>
    <w:rsid w:val="00290415"/>
    <w:rsid w:val="00295042"/>
    <w:rsid w:val="002C117E"/>
    <w:rsid w:val="00311BB4"/>
    <w:rsid w:val="003174D1"/>
    <w:rsid w:val="003331FC"/>
    <w:rsid w:val="00336A4A"/>
    <w:rsid w:val="003378C8"/>
    <w:rsid w:val="00375928"/>
    <w:rsid w:val="003773BB"/>
    <w:rsid w:val="00391CE1"/>
    <w:rsid w:val="003962C8"/>
    <w:rsid w:val="003B1908"/>
    <w:rsid w:val="003D674C"/>
    <w:rsid w:val="003F55F3"/>
    <w:rsid w:val="00421A40"/>
    <w:rsid w:val="00437948"/>
    <w:rsid w:val="0047395C"/>
    <w:rsid w:val="00474647"/>
    <w:rsid w:val="004C2159"/>
    <w:rsid w:val="004D21BD"/>
    <w:rsid w:val="004E08BD"/>
    <w:rsid w:val="00503148"/>
    <w:rsid w:val="005344E2"/>
    <w:rsid w:val="005365D9"/>
    <w:rsid w:val="00566AEC"/>
    <w:rsid w:val="00567CCE"/>
    <w:rsid w:val="00580263"/>
    <w:rsid w:val="0058744E"/>
    <w:rsid w:val="0059733C"/>
    <w:rsid w:val="005A7543"/>
    <w:rsid w:val="005B45F7"/>
    <w:rsid w:val="005C0E6A"/>
    <w:rsid w:val="005C1597"/>
    <w:rsid w:val="005D12BF"/>
    <w:rsid w:val="005E202D"/>
    <w:rsid w:val="005E639B"/>
    <w:rsid w:val="005F4165"/>
    <w:rsid w:val="005F7C56"/>
    <w:rsid w:val="0060044A"/>
    <w:rsid w:val="006114B3"/>
    <w:rsid w:val="00634E55"/>
    <w:rsid w:val="0066545F"/>
    <w:rsid w:val="00666A40"/>
    <w:rsid w:val="00687C0E"/>
    <w:rsid w:val="006970AD"/>
    <w:rsid w:val="006B5C95"/>
    <w:rsid w:val="006D2F2D"/>
    <w:rsid w:val="006D6B5F"/>
    <w:rsid w:val="006E0EBF"/>
    <w:rsid w:val="006F1F1B"/>
    <w:rsid w:val="006F268C"/>
    <w:rsid w:val="006F53B8"/>
    <w:rsid w:val="007143A3"/>
    <w:rsid w:val="00723A3B"/>
    <w:rsid w:val="00745570"/>
    <w:rsid w:val="007578C0"/>
    <w:rsid w:val="00763394"/>
    <w:rsid w:val="00777FC6"/>
    <w:rsid w:val="007840A2"/>
    <w:rsid w:val="007925F1"/>
    <w:rsid w:val="007A755F"/>
    <w:rsid w:val="007C1F21"/>
    <w:rsid w:val="007C4B8B"/>
    <w:rsid w:val="007D0BA7"/>
    <w:rsid w:val="007E1621"/>
    <w:rsid w:val="007E5F32"/>
    <w:rsid w:val="007F776E"/>
    <w:rsid w:val="008078DA"/>
    <w:rsid w:val="008240D9"/>
    <w:rsid w:val="00851BDB"/>
    <w:rsid w:val="00857424"/>
    <w:rsid w:val="0087693E"/>
    <w:rsid w:val="00886828"/>
    <w:rsid w:val="008C158C"/>
    <w:rsid w:val="008D0FBF"/>
    <w:rsid w:val="008E0FBE"/>
    <w:rsid w:val="008E388F"/>
    <w:rsid w:val="00945FCD"/>
    <w:rsid w:val="00954207"/>
    <w:rsid w:val="00961C54"/>
    <w:rsid w:val="00962A4E"/>
    <w:rsid w:val="0096733C"/>
    <w:rsid w:val="00980163"/>
    <w:rsid w:val="009949D8"/>
    <w:rsid w:val="009A7DD6"/>
    <w:rsid w:val="009B06E2"/>
    <w:rsid w:val="009B2EE7"/>
    <w:rsid w:val="009C0334"/>
    <w:rsid w:val="009C33CD"/>
    <w:rsid w:val="009D32C2"/>
    <w:rsid w:val="009E3499"/>
    <w:rsid w:val="009F1D7B"/>
    <w:rsid w:val="00A2251D"/>
    <w:rsid w:val="00A345CE"/>
    <w:rsid w:val="00A42331"/>
    <w:rsid w:val="00A54537"/>
    <w:rsid w:val="00A65CBE"/>
    <w:rsid w:val="00A66F07"/>
    <w:rsid w:val="00A73C2A"/>
    <w:rsid w:val="00A85F4F"/>
    <w:rsid w:val="00A94EC3"/>
    <w:rsid w:val="00AA25AC"/>
    <w:rsid w:val="00AD3174"/>
    <w:rsid w:val="00AD6713"/>
    <w:rsid w:val="00AE19A1"/>
    <w:rsid w:val="00B258EF"/>
    <w:rsid w:val="00B94362"/>
    <w:rsid w:val="00BA1AFE"/>
    <w:rsid w:val="00BB3189"/>
    <w:rsid w:val="00BB6EAA"/>
    <w:rsid w:val="00BB76DC"/>
    <w:rsid w:val="00BC0088"/>
    <w:rsid w:val="00BD1185"/>
    <w:rsid w:val="00BD349C"/>
    <w:rsid w:val="00BD7AAC"/>
    <w:rsid w:val="00BE0225"/>
    <w:rsid w:val="00BE5E0A"/>
    <w:rsid w:val="00C044F2"/>
    <w:rsid w:val="00C25433"/>
    <w:rsid w:val="00C4013E"/>
    <w:rsid w:val="00C4110D"/>
    <w:rsid w:val="00C47FD3"/>
    <w:rsid w:val="00C94202"/>
    <w:rsid w:val="00CA6E4C"/>
    <w:rsid w:val="00CB2C68"/>
    <w:rsid w:val="00CB4BD1"/>
    <w:rsid w:val="00CB64EA"/>
    <w:rsid w:val="00CE50B4"/>
    <w:rsid w:val="00CF609F"/>
    <w:rsid w:val="00D27CCA"/>
    <w:rsid w:val="00D454DC"/>
    <w:rsid w:val="00D7013D"/>
    <w:rsid w:val="00D74789"/>
    <w:rsid w:val="00D8250A"/>
    <w:rsid w:val="00D93BC4"/>
    <w:rsid w:val="00DB1D82"/>
    <w:rsid w:val="00E043F6"/>
    <w:rsid w:val="00E11295"/>
    <w:rsid w:val="00E12A33"/>
    <w:rsid w:val="00E207EB"/>
    <w:rsid w:val="00E26E5D"/>
    <w:rsid w:val="00E54DE5"/>
    <w:rsid w:val="00E63801"/>
    <w:rsid w:val="00E75E07"/>
    <w:rsid w:val="00E976AB"/>
    <w:rsid w:val="00E97F6A"/>
    <w:rsid w:val="00EB2FC7"/>
    <w:rsid w:val="00EB5251"/>
    <w:rsid w:val="00EC3A9C"/>
    <w:rsid w:val="00EC4CB5"/>
    <w:rsid w:val="00ED1BF3"/>
    <w:rsid w:val="00ED6734"/>
    <w:rsid w:val="00F32B86"/>
    <w:rsid w:val="00F36F06"/>
    <w:rsid w:val="00F54D2C"/>
    <w:rsid w:val="00F7101E"/>
    <w:rsid w:val="00F72743"/>
    <w:rsid w:val="00FD2798"/>
    <w:rsid w:val="00FE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9017"/>
  <w15:chartTrackingRefBased/>
  <w15:docId w15:val="{2B49624E-6AC2-42F2-9B7B-D6CAA894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746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474647"/>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47"/>
    <w:rPr>
      <w:rFonts w:ascii="Tahoma" w:eastAsia="Times New Roman" w:hAnsi="Tahoma" w:cs="Tahoma"/>
      <w:b/>
      <w:bCs/>
      <w:sz w:val="20"/>
      <w:szCs w:val="20"/>
      <w:lang w:val="en-US" w:eastAsia="en-GB"/>
    </w:rPr>
  </w:style>
  <w:style w:type="paragraph" w:styleId="Header">
    <w:name w:val="header"/>
    <w:basedOn w:val="Normal"/>
    <w:link w:val="HeaderChar"/>
    <w:rsid w:val="00474647"/>
    <w:pPr>
      <w:tabs>
        <w:tab w:val="center" w:pos="4320"/>
        <w:tab w:val="right" w:pos="8640"/>
      </w:tabs>
    </w:pPr>
  </w:style>
  <w:style w:type="character" w:customStyle="1" w:styleId="HeaderChar">
    <w:name w:val="Header Char"/>
    <w:basedOn w:val="DefaultParagraphFont"/>
    <w:link w:val="Header"/>
    <w:rsid w:val="00474647"/>
    <w:rPr>
      <w:rFonts w:ascii="Times New Roman" w:eastAsia="Times New Roman" w:hAnsi="Times New Roman" w:cs="Times New Roman"/>
      <w:sz w:val="20"/>
      <w:szCs w:val="20"/>
      <w:lang w:val="en-US" w:eastAsia="en-GB"/>
    </w:rPr>
  </w:style>
  <w:style w:type="paragraph" w:styleId="Footer">
    <w:name w:val="footer"/>
    <w:basedOn w:val="Normal"/>
    <w:link w:val="FooterChar"/>
    <w:semiHidden/>
    <w:rsid w:val="00474647"/>
    <w:pPr>
      <w:tabs>
        <w:tab w:val="center" w:pos="4320"/>
        <w:tab w:val="right" w:pos="8640"/>
      </w:tabs>
    </w:pPr>
  </w:style>
  <w:style w:type="character" w:customStyle="1" w:styleId="FooterChar">
    <w:name w:val="Footer Char"/>
    <w:basedOn w:val="DefaultParagraphFont"/>
    <w:link w:val="Footer"/>
    <w:semiHidden/>
    <w:rsid w:val="00474647"/>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474647"/>
    <w:pPr>
      <w:overflowPunct/>
      <w:autoSpaceDE/>
      <w:autoSpaceDN/>
      <w:adjustRightInd/>
      <w:ind w:left="720"/>
      <w:textAlignment w:val="auto"/>
    </w:pPr>
    <w:rPr>
      <w:sz w:val="24"/>
      <w:szCs w:val="24"/>
      <w:lang w:val="en-GB" w:eastAsia="en-US"/>
    </w:rPr>
  </w:style>
  <w:style w:type="paragraph" w:styleId="BalloonText">
    <w:name w:val="Balloon Text"/>
    <w:basedOn w:val="Normal"/>
    <w:link w:val="BalloonTextChar"/>
    <w:uiPriority w:val="99"/>
    <w:semiHidden/>
    <w:unhideWhenUsed/>
    <w:rsid w:val="00A66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07"/>
    <w:rPr>
      <w:rFonts w:ascii="Segoe UI" w:eastAsia="Times New Roman" w:hAnsi="Segoe UI" w:cs="Segoe UI"/>
      <w:sz w:val="18"/>
      <w:szCs w:val="18"/>
      <w:lang w:val="en-US" w:eastAsia="en-GB"/>
    </w:rPr>
  </w:style>
  <w:style w:type="character" w:styleId="Hyperlink">
    <w:name w:val="Hyperlink"/>
    <w:basedOn w:val="DefaultParagraphFont"/>
    <w:uiPriority w:val="99"/>
    <w:unhideWhenUsed/>
    <w:rsid w:val="007A755F"/>
    <w:rPr>
      <w:color w:val="0563C1" w:themeColor="hyperlink"/>
      <w:u w:val="single"/>
    </w:rPr>
  </w:style>
  <w:style w:type="character" w:styleId="UnresolvedMention">
    <w:name w:val="Unresolved Mention"/>
    <w:basedOn w:val="DefaultParagraphFont"/>
    <w:uiPriority w:val="99"/>
    <w:rsid w:val="007A755F"/>
    <w:rPr>
      <w:color w:val="605E5C"/>
      <w:shd w:val="clear" w:color="auto" w:fill="E1DFDD"/>
    </w:rPr>
  </w:style>
  <w:style w:type="paragraph" w:customStyle="1" w:styleId="Default">
    <w:name w:val="Default"/>
    <w:rsid w:val="00391C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032014">
      <w:bodyDiv w:val="1"/>
      <w:marLeft w:val="0"/>
      <w:marRight w:val="0"/>
      <w:marTop w:val="0"/>
      <w:marBottom w:val="0"/>
      <w:divBdr>
        <w:top w:val="none" w:sz="0" w:space="0" w:color="auto"/>
        <w:left w:val="none" w:sz="0" w:space="0" w:color="auto"/>
        <w:bottom w:val="none" w:sz="0" w:space="0" w:color="auto"/>
        <w:right w:val="none" w:sz="0" w:space="0" w:color="auto"/>
      </w:divBdr>
    </w:div>
    <w:div w:id="799416408">
      <w:bodyDiv w:val="1"/>
      <w:marLeft w:val="0"/>
      <w:marRight w:val="0"/>
      <w:marTop w:val="0"/>
      <w:marBottom w:val="0"/>
      <w:divBdr>
        <w:top w:val="none" w:sz="0" w:space="0" w:color="auto"/>
        <w:left w:val="none" w:sz="0" w:space="0" w:color="auto"/>
        <w:bottom w:val="none" w:sz="0" w:space="0" w:color="auto"/>
        <w:right w:val="none" w:sz="0" w:space="0" w:color="auto"/>
      </w:divBdr>
    </w:div>
    <w:div w:id="814831569">
      <w:bodyDiv w:val="1"/>
      <w:marLeft w:val="0"/>
      <w:marRight w:val="0"/>
      <w:marTop w:val="0"/>
      <w:marBottom w:val="0"/>
      <w:divBdr>
        <w:top w:val="none" w:sz="0" w:space="0" w:color="auto"/>
        <w:left w:val="none" w:sz="0" w:space="0" w:color="auto"/>
        <w:bottom w:val="none" w:sz="0" w:space="0" w:color="auto"/>
        <w:right w:val="none" w:sz="0" w:space="0" w:color="auto"/>
      </w:divBdr>
    </w:div>
    <w:div w:id="877618752">
      <w:bodyDiv w:val="1"/>
      <w:marLeft w:val="0"/>
      <w:marRight w:val="0"/>
      <w:marTop w:val="0"/>
      <w:marBottom w:val="0"/>
      <w:divBdr>
        <w:top w:val="none" w:sz="0" w:space="0" w:color="auto"/>
        <w:left w:val="none" w:sz="0" w:space="0" w:color="auto"/>
        <w:bottom w:val="none" w:sz="0" w:space="0" w:color="auto"/>
        <w:right w:val="none" w:sz="0" w:space="0" w:color="auto"/>
      </w:divBdr>
    </w:div>
    <w:div w:id="1020206239">
      <w:bodyDiv w:val="1"/>
      <w:marLeft w:val="0"/>
      <w:marRight w:val="0"/>
      <w:marTop w:val="0"/>
      <w:marBottom w:val="0"/>
      <w:divBdr>
        <w:top w:val="none" w:sz="0" w:space="0" w:color="auto"/>
        <w:left w:val="none" w:sz="0" w:space="0" w:color="auto"/>
        <w:bottom w:val="none" w:sz="0" w:space="0" w:color="auto"/>
        <w:right w:val="none" w:sz="0" w:space="0" w:color="auto"/>
      </w:divBdr>
    </w:div>
    <w:div w:id="1255551244">
      <w:bodyDiv w:val="1"/>
      <w:marLeft w:val="0"/>
      <w:marRight w:val="0"/>
      <w:marTop w:val="0"/>
      <w:marBottom w:val="0"/>
      <w:divBdr>
        <w:top w:val="none" w:sz="0" w:space="0" w:color="auto"/>
        <w:left w:val="none" w:sz="0" w:space="0" w:color="auto"/>
        <w:bottom w:val="none" w:sz="0" w:space="0" w:color="auto"/>
        <w:right w:val="none" w:sz="0" w:space="0" w:color="auto"/>
      </w:divBdr>
    </w:div>
    <w:div w:id="20204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284446/oft979.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uksi/2008/1277/contents/ma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56440F2CA994481B92710E29F5945" ma:contentTypeVersion="2" ma:contentTypeDescription="Create a new document." ma:contentTypeScope="" ma:versionID="3cdeafc55a4f0b2a45473f6515284c09">
  <xsd:schema xmlns:xsd="http://www.w3.org/2001/XMLSchema" xmlns:xs="http://www.w3.org/2001/XMLSchema" xmlns:p="http://schemas.microsoft.com/office/2006/metadata/properties" xmlns:ns2="200c73c9-e2a5-479d-92a3-53597cbba616" targetNamespace="http://schemas.microsoft.com/office/2006/metadata/properties" ma:root="true" ma:fieldsID="6885a38960f188fb9bd317afb2771142" ns2:_="">
    <xsd:import namespace="200c73c9-e2a5-479d-92a3-53597cbba61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c73c9-e2a5-479d-92a3-53597cbba6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2AAF3-3FAE-4327-809E-87F6CC17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c73c9-e2a5-479d-92a3-53597cbba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C1DAD-A35C-4561-A2B0-6880320970DB}">
  <ds:schemaRefs>
    <ds:schemaRef ds:uri="http://schemas.microsoft.com/sharepoint/v3/contenttype/forms"/>
  </ds:schemaRefs>
</ds:datastoreItem>
</file>

<file path=customXml/itemProps3.xml><?xml version="1.0" encoding="utf-8"?>
<ds:datastoreItem xmlns:ds="http://schemas.openxmlformats.org/officeDocument/2006/customXml" ds:itemID="{2E5E8053-388F-4395-8702-8CFBE8088A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Carr</dc:creator>
  <cp:keywords/>
  <dc:description/>
  <cp:lastModifiedBy>Keith Warren</cp:lastModifiedBy>
  <cp:revision>4</cp:revision>
  <cp:lastPrinted>2018-08-08T09:11:00Z</cp:lastPrinted>
  <dcterms:created xsi:type="dcterms:W3CDTF">2019-10-15T12:26:00Z</dcterms:created>
  <dcterms:modified xsi:type="dcterms:W3CDTF">2019-10-15T12:26:00Z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0x01010042256440F2CA994481B92710E29F5945</vt:lpwstr>
  </property>
</Properties>
</file>